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23582" w14:textId="77777777" w:rsidR="008A1C77" w:rsidRPr="008A1C77" w:rsidRDefault="008A1C77" w:rsidP="008A1C77">
      <w:pPr>
        <w:spacing w:line="360" w:lineRule="auto"/>
        <w:jc w:val="both"/>
        <w:rPr>
          <w:b/>
          <w:bCs/>
          <w:sz w:val="28"/>
          <w:szCs w:val="24"/>
        </w:rPr>
      </w:pPr>
      <w:r w:rsidRPr="008A1C77">
        <w:rPr>
          <w:b/>
          <w:bCs/>
          <w:sz w:val="28"/>
          <w:szCs w:val="24"/>
        </w:rPr>
        <w:t>HONORABLE CONGRESO DEL ESTADO DE YUCATÁN.</w:t>
      </w:r>
    </w:p>
    <w:p w14:paraId="550B8DAC" w14:textId="77777777" w:rsidR="008A1C77" w:rsidRPr="008A1C77" w:rsidRDefault="008A1C77" w:rsidP="008A1C77">
      <w:pPr>
        <w:spacing w:line="360" w:lineRule="auto"/>
        <w:jc w:val="both"/>
        <w:rPr>
          <w:b/>
          <w:bCs/>
          <w:sz w:val="28"/>
          <w:szCs w:val="24"/>
        </w:rPr>
      </w:pPr>
      <w:r w:rsidRPr="008A1C77">
        <w:rPr>
          <w:b/>
          <w:bCs/>
          <w:sz w:val="28"/>
          <w:szCs w:val="24"/>
        </w:rPr>
        <w:t>P R E S E N T E.</w:t>
      </w:r>
    </w:p>
    <w:p w14:paraId="3746EA55" w14:textId="77777777" w:rsidR="008A1C77" w:rsidRPr="00C36855" w:rsidRDefault="008A1C77" w:rsidP="008A1C77">
      <w:pPr>
        <w:spacing w:line="360" w:lineRule="auto"/>
        <w:jc w:val="both"/>
        <w:rPr>
          <w:b/>
          <w:bCs/>
          <w:sz w:val="24"/>
          <w:szCs w:val="24"/>
        </w:rPr>
      </w:pPr>
    </w:p>
    <w:p w14:paraId="36989978" w14:textId="5ECBDB7E" w:rsidR="008A1C77" w:rsidRDefault="008A1C77" w:rsidP="008A1C77">
      <w:pPr>
        <w:spacing w:line="360" w:lineRule="auto"/>
        <w:ind w:firstLine="720"/>
        <w:jc w:val="both"/>
        <w:rPr>
          <w:bCs/>
          <w:sz w:val="26"/>
          <w:szCs w:val="26"/>
        </w:rPr>
      </w:pPr>
      <w:r w:rsidRPr="008A1C77">
        <w:rPr>
          <w:bCs/>
          <w:sz w:val="26"/>
          <w:szCs w:val="26"/>
        </w:rPr>
        <w:t xml:space="preserve">Los suscritos Diputados </w:t>
      </w:r>
      <w:r w:rsidRPr="008A1C77">
        <w:rPr>
          <w:b/>
          <w:bCs/>
          <w:sz w:val="26"/>
          <w:szCs w:val="26"/>
        </w:rPr>
        <w:t>Gaspar Armando Quintal Parra</w:t>
      </w:r>
      <w:r w:rsidR="00E54D41">
        <w:rPr>
          <w:b/>
          <w:bCs/>
          <w:sz w:val="26"/>
          <w:szCs w:val="26"/>
        </w:rPr>
        <w:t xml:space="preserve"> y</w:t>
      </w:r>
      <w:r w:rsidRPr="008A1C77">
        <w:rPr>
          <w:b/>
          <w:bCs/>
          <w:sz w:val="26"/>
          <w:szCs w:val="26"/>
        </w:rPr>
        <w:t xml:space="preserve"> Karla Reyna Franco Blanco, </w:t>
      </w:r>
      <w:r w:rsidRPr="008A1C77">
        <w:rPr>
          <w:sz w:val="26"/>
          <w:szCs w:val="26"/>
        </w:rPr>
        <w:t xml:space="preserve">integrantes de la Fracción Legislativa del Partido Revolucionario Institucional, con fundamento en los artículos </w:t>
      </w:r>
      <w:r w:rsidRPr="008A1C77">
        <w:rPr>
          <w:bCs/>
          <w:sz w:val="26"/>
          <w:szCs w:val="26"/>
        </w:rPr>
        <w:t>35 fracción I de la Constitución Política del Estado de Yucatán, 16 y 22 de la Ley de Gobierno del Poder Legislativo; 68 y 69 de su propio reglamento, ambos del Estado de Yucatán, me permito presentar ante esta noble soberanía la siguiente iniciativa por la que se reforma la Constitución Política del Estado de Yucatán en materia de los derechos de las y los artesanos en el estado, con base a la siguiente:</w:t>
      </w:r>
    </w:p>
    <w:p w14:paraId="4DB05F84" w14:textId="024D36A1" w:rsidR="002E1E91" w:rsidRDefault="002E1E91" w:rsidP="008A1C77">
      <w:pPr>
        <w:spacing w:line="360" w:lineRule="auto"/>
        <w:ind w:firstLine="720"/>
        <w:jc w:val="both"/>
        <w:rPr>
          <w:bCs/>
          <w:sz w:val="26"/>
          <w:szCs w:val="26"/>
        </w:rPr>
      </w:pPr>
    </w:p>
    <w:p w14:paraId="673572A3" w14:textId="2FF8ECA8" w:rsidR="002E1E91" w:rsidRPr="002E1E91" w:rsidRDefault="002E1E91" w:rsidP="002E1E91">
      <w:pPr>
        <w:spacing w:line="360" w:lineRule="auto"/>
        <w:ind w:firstLine="720"/>
        <w:jc w:val="center"/>
        <w:rPr>
          <w:b/>
          <w:sz w:val="26"/>
          <w:szCs w:val="26"/>
        </w:rPr>
      </w:pPr>
      <w:r w:rsidRPr="002E1E91">
        <w:rPr>
          <w:b/>
          <w:sz w:val="26"/>
          <w:szCs w:val="26"/>
        </w:rPr>
        <w:t>Exposición de motivos</w:t>
      </w:r>
    </w:p>
    <w:p w14:paraId="07ED8800" w14:textId="77777777" w:rsidR="008A1C77" w:rsidRPr="008A1C77" w:rsidRDefault="008A1C77">
      <w:pPr>
        <w:jc w:val="both"/>
        <w:rPr>
          <w:sz w:val="26"/>
          <w:szCs w:val="26"/>
        </w:rPr>
      </w:pPr>
    </w:p>
    <w:p w14:paraId="00000003" w14:textId="58CA3835" w:rsidR="00E430FC" w:rsidRPr="008A1C77" w:rsidRDefault="00B1574E" w:rsidP="002E1E91">
      <w:pPr>
        <w:spacing w:line="360" w:lineRule="auto"/>
        <w:ind w:firstLine="720"/>
        <w:jc w:val="both"/>
        <w:rPr>
          <w:bCs/>
          <w:sz w:val="26"/>
          <w:szCs w:val="26"/>
        </w:rPr>
      </w:pPr>
      <w:r w:rsidRPr="008A1C77">
        <w:rPr>
          <w:bCs/>
          <w:sz w:val="26"/>
          <w:szCs w:val="26"/>
        </w:rPr>
        <w:t xml:space="preserve">El estado de Yucatán es un lugar que se distingue a nivel nacional </w:t>
      </w:r>
      <w:r w:rsidR="00AF2652">
        <w:rPr>
          <w:bCs/>
          <w:sz w:val="26"/>
          <w:szCs w:val="26"/>
        </w:rPr>
        <w:t>por su vasta riqueza cultural, ésta es considerada como un tesoro, cuya influencia es conocida más allá de nuestras fronteras. Se puede afirmar que l</w:t>
      </w:r>
      <w:r w:rsidRPr="008A1C77">
        <w:rPr>
          <w:bCs/>
          <w:sz w:val="26"/>
          <w:szCs w:val="26"/>
        </w:rPr>
        <w:t>a cultura es una pieza fundamental que une nuestras raíces ancestrales con los ideales del presente y la visión de futuro que todas y todo</w:t>
      </w:r>
      <w:r w:rsidR="00AF2652">
        <w:rPr>
          <w:bCs/>
          <w:sz w:val="26"/>
          <w:szCs w:val="26"/>
        </w:rPr>
        <w:t xml:space="preserve">s queremos para nuestra entidad; estamos obligados a incorporar herramientas jurídicas que abonen a su fomento. </w:t>
      </w:r>
    </w:p>
    <w:p w14:paraId="00000004" w14:textId="77777777" w:rsidR="00E430FC" w:rsidRPr="008A1C77" w:rsidRDefault="00E430FC" w:rsidP="002E1E91">
      <w:pPr>
        <w:spacing w:line="360" w:lineRule="auto"/>
        <w:ind w:firstLine="720"/>
        <w:jc w:val="both"/>
        <w:rPr>
          <w:bCs/>
          <w:sz w:val="26"/>
          <w:szCs w:val="26"/>
        </w:rPr>
      </w:pPr>
    </w:p>
    <w:p w14:paraId="00000005" w14:textId="5608B286" w:rsidR="00E430FC" w:rsidRDefault="00AF2652" w:rsidP="002E1E91">
      <w:pPr>
        <w:spacing w:line="360" w:lineRule="auto"/>
        <w:ind w:firstLine="720"/>
        <w:jc w:val="both"/>
        <w:rPr>
          <w:bCs/>
          <w:sz w:val="26"/>
          <w:szCs w:val="26"/>
        </w:rPr>
      </w:pPr>
      <w:r>
        <w:rPr>
          <w:bCs/>
          <w:sz w:val="26"/>
          <w:szCs w:val="26"/>
        </w:rPr>
        <w:t xml:space="preserve">Aunado a lo anterior, el fomento a la cultura, también hay que </w:t>
      </w:r>
      <w:r w:rsidR="00B1574E" w:rsidRPr="008A1C77">
        <w:rPr>
          <w:bCs/>
          <w:sz w:val="26"/>
          <w:szCs w:val="26"/>
        </w:rPr>
        <w:t xml:space="preserve">sumarle los parámetros previstos en materia de derechos humanos, ya que </w:t>
      </w:r>
      <w:r>
        <w:rPr>
          <w:bCs/>
          <w:sz w:val="26"/>
          <w:szCs w:val="26"/>
        </w:rPr>
        <w:t>las acciones culturales son vistas como una pieza básica de la existencia humana, de ahí que su impulso,</w:t>
      </w:r>
      <w:r w:rsidR="00B1574E" w:rsidRPr="008A1C77">
        <w:rPr>
          <w:bCs/>
          <w:sz w:val="26"/>
          <w:szCs w:val="26"/>
        </w:rPr>
        <w:t xml:space="preserve"> en gran medida,</w:t>
      </w:r>
      <w:r>
        <w:rPr>
          <w:bCs/>
          <w:sz w:val="26"/>
          <w:szCs w:val="26"/>
        </w:rPr>
        <w:t xml:space="preserve"> depende</w:t>
      </w:r>
      <w:r w:rsidR="00B1574E" w:rsidRPr="008A1C77">
        <w:rPr>
          <w:bCs/>
          <w:sz w:val="26"/>
          <w:szCs w:val="26"/>
        </w:rPr>
        <w:t xml:space="preserve"> </w:t>
      </w:r>
      <w:r>
        <w:rPr>
          <w:bCs/>
          <w:sz w:val="26"/>
          <w:szCs w:val="26"/>
        </w:rPr>
        <w:t>d</w:t>
      </w:r>
      <w:r w:rsidR="00B1574E" w:rsidRPr="008A1C77">
        <w:rPr>
          <w:bCs/>
          <w:sz w:val="26"/>
          <w:szCs w:val="26"/>
        </w:rPr>
        <w:t xml:space="preserve">el avance o </w:t>
      </w:r>
      <w:r>
        <w:rPr>
          <w:bCs/>
          <w:sz w:val="26"/>
          <w:szCs w:val="26"/>
        </w:rPr>
        <w:t xml:space="preserve">retroceso de las instituciones, </w:t>
      </w:r>
      <w:r>
        <w:rPr>
          <w:bCs/>
          <w:sz w:val="26"/>
          <w:szCs w:val="26"/>
        </w:rPr>
        <w:lastRenderedPageBreak/>
        <w:t xml:space="preserve">así como del progreso de la </w:t>
      </w:r>
      <w:r w:rsidR="00B1574E" w:rsidRPr="008A1C77">
        <w:rPr>
          <w:bCs/>
          <w:sz w:val="26"/>
          <w:szCs w:val="26"/>
        </w:rPr>
        <w:t>propi</w:t>
      </w:r>
      <w:r>
        <w:rPr>
          <w:bCs/>
          <w:sz w:val="26"/>
          <w:szCs w:val="26"/>
        </w:rPr>
        <w:t xml:space="preserve">a sociedad. En este caso, la cultura es básica para la sociedad yucateca y mexicana. </w:t>
      </w:r>
    </w:p>
    <w:p w14:paraId="26B59C1E" w14:textId="77777777" w:rsidR="00772252" w:rsidRPr="008A1C77" w:rsidRDefault="00772252" w:rsidP="002E1E91">
      <w:pPr>
        <w:spacing w:line="360" w:lineRule="auto"/>
        <w:ind w:firstLine="720"/>
        <w:jc w:val="both"/>
        <w:rPr>
          <w:bCs/>
          <w:sz w:val="26"/>
          <w:szCs w:val="26"/>
        </w:rPr>
      </w:pPr>
    </w:p>
    <w:p w14:paraId="00000007" w14:textId="1A44D27B" w:rsidR="00E430FC" w:rsidRPr="008A1C77" w:rsidRDefault="00AF2652" w:rsidP="002E1E91">
      <w:pPr>
        <w:spacing w:line="360" w:lineRule="auto"/>
        <w:ind w:firstLine="720"/>
        <w:jc w:val="both"/>
        <w:rPr>
          <w:bCs/>
          <w:sz w:val="26"/>
          <w:szCs w:val="26"/>
        </w:rPr>
      </w:pPr>
      <w:r>
        <w:rPr>
          <w:bCs/>
          <w:sz w:val="26"/>
          <w:szCs w:val="26"/>
        </w:rPr>
        <w:t>En tal tenor, l</w:t>
      </w:r>
      <w:r w:rsidR="00B1574E" w:rsidRPr="008A1C77">
        <w:rPr>
          <w:bCs/>
          <w:sz w:val="26"/>
          <w:szCs w:val="26"/>
        </w:rPr>
        <w:t xml:space="preserve">as mujeres y hombres que integramos este Congreso, tenemos una gran responsabilidad y una permanente obligación por introducir al marco normativo todo tipo de políticas, acciones y estrategias gubernamentales que permitan y posibiliten la protección, impulso y fomento a </w:t>
      </w:r>
      <w:r w:rsidR="00247B4C">
        <w:rPr>
          <w:bCs/>
          <w:sz w:val="26"/>
          <w:szCs w:val="26"/>
        </w:rPr>
        <w:t xml:space="preserve">las </w:t>
      </w:r>
      <w:r w:rsidR="00B1574E" w:rsidRPr="008A1C77">
        <w:rPr>
          <w:bCs/>
          <w:sz w:val="26"/>
          <w:szCs w:val="26"/>
        </w:rPr>
        <w:t xml:space="preserve">áreas vitales en el día a </w:t>
      </w:r>
      <w:r w:rsidR="008A1C77" w:rsidRPr="008A1C77">
        <w:rPr>
          <w:bCs/>
          <w:sz w:val="26"/>
          <w:szCs w:val="26"/>
        </w:rPr>
        <w:t>día</w:t>
      </w:r>
      <w:r w:rsidR="00B1574E" w:rsidRPr="008A1C77">
        <w:rPr>
          <w:bCs/>
          <w:sz w:val="26"/>
          <w:szCs w:val="26"/>
        </w:rPr>
        <w:t xml:space="preserve"> de la ciudadanía. </w:t>
      </w:r>
    </w:p>
    <w:p w14:paraId="00000008" w14:textId="77777777" w:rsidR="00E430FC" w:rsidRPr="008A1C77" w:rsidRDefault="00E430FC" w:rsidP="002E1E91">
      <w:pPr>
        <w:spacing w:line="360" w:lineRule="auto"/>
        <w:ind w:firstLine="720"/>
        <w:jc w:val="both"/>
        <w:rPr>
          <w:bCs/>
          <w:sz w:val="26"/>
          <w:szCs w:val="26"/>
        </w:rPr>
      </w:pPr>
    </w:p>
    <w:p w14:paraId="00000009" w14:textId="56E8E370" w:rsidR="00E430FC" w:rsidRPr="008A1C77" w:rsidRDefault="00B1574E" w:rsidP="002E1E91">
      <w:pPr>
        <w:spacing w:line="360" w:lineRule="auto"/>
        <w:ind w:firstLine="720"/>
        <w:jc w:val="both"/>
        <w:rPr>
          <w:bCs/>
          <w:sz w:val="26"/>
          <w:szCs w:val="26"/>
        </w:rPr>
      </w:pPr>
      <w:r w:rsidRPr="008A1C77">
        <w:rPr>
          <w:bCs/>
          <w:sz w:val="26"/>
          <w:szCs w:val="26"/>
        </w:rPr>
        <w:t xml:space="preserve">Asimismo, el actuar legislativo no debe solamente quedar en buenas intenciones para mejorar un sector productivo básico, </w:t>
      </w:r>
      <w:r w:rsidR="008A1C77">
        <w:rPr>
          <w:bCs/>
          <w:sz w:val="26"/>
          <w:szCs w:val="26"/>
        </w:rPr>
        <w:t xml:space="preserve">o </w:t>
      </w:r>
      <w:r w:rsidR="00247B4C">
        <w:rPr>
          <w:bCs/>
          <w:sz w:val="26"/>
          <w:szCs w:val="26"/>
        </w:rPr>
        <w:t xml:space="preserve">solo </w:t>
      </w:r>
      <w:r w:rsidR="008A1C77">
        <w:rPr>
          <w:bCs/>
          <w:sz w:val="26"/>
          <w:szCs w:val="26"/>
        </w:rPr>
        <w:t xml:space="preserve">eliminar las instancias con el ánimo de buscar economizar recursos; es válido maximizar esfuerzos, </w:t>
      </w:r>
      <w:r w:rsidRPr="008A1C77">
        <w:rPr>
          <w:bCs/>
          <w:sz w:val="26"/>
          <w:szCs w:val="26"/>
        </w:rPr>
        <w:t xml:space="preserve">pero </w:t>
      </w:r>
      <w:r w:rsidR="008A1C77">
        <w:rPr>
          <w:bCs/>
          <w:sz w:val="26"/>
          <w:szCs w:val="26"/>
        </w:rPr>
        <w:t>no es atinado hacerlo sin, a su vez, hacer</w:t>
      </w:r>
      <w:r w:rsidR="00247B4C">
        <w:rPr>
          <w:bCs/>
          <w:sz w:val="26"/>
          <w:szCs w:val="26"/>
        </w:rPr>
        <w:t>le</w:t>
      </w:r>
      <w:r w:rsidR="008A1C77">
        <w:rPr>
          <w:bCs/>
          <w:sz w:val="26"/>
          <w:szCs w:val="26"/>
        </w:rPr>
        <w:t xml:space="preserve"> </w:t>
      </w:r>
      <w:r w:rsidRPr="008A1C77">
        <w:rPr>
          <w:bCs/>
          <w:sz w:val="26"/>
          <w:szCs w:val="26"/>
        </w:rPr>
        <w:t>una prioridad o situarle con la importancia y peso específico de lo que significa en la realidad para muchas personas</w:t>
      </w:r>
      <w:r w:rsidR="008A1C77">
        <w:rPr>
          <w:bCs/>
          <w:sz w:val="26"/>
          <w:szCs w:val="26"/>
        </w:rPr>
        <w:t xml:space="preserve"> una actividad</w:t>
      </w:r>
      <w:r w:rsidR="00247B4C">
        <w:rPr>
          <w:bCs/>
          <w:sz w:val="26"/>
          <w:szCs w:val="26"/>
        </w:rPr>
        <w:t xml:space="preserve"> en específico</w:t>
      </w:r>
      <w:r w:rsidRPr="008A1C77">
        <w:rPr>
          <w:bCs/>
          <w:sz w:val="26"/>
          <w:szCs w:val="26"/>
        </w:rPr>
        <w:t xml:space="preserve">; </w:t>
      </w:r>
      <w:r w:rsidR="008A1C77">
        <w:rPr>
          <w:bCs/>
          <w:sz w:val="26"/>
          <w:szCs w:val="26"/>
        </w:rPr>
        <w:t xml:space="preserve">en este caso, </w:t>
      </w:r>
      <w:r w:rsidRPr="008A1C77">
        <w:rPr>
          <w:bCs/>
          <w:sz w:val="26"/>
          <w:szCs w:val="26"/>
        </w:rPr>
        <w:t xml:space="preserve">nos referimos a la actividad artesanal. </w:t>
      </w:r>
    </w:p>
    <w:p w14:paraId="0000000A" w14:textId="77777777" w:rsidR="00E430FC" w:rsidRPr="008A1C77" w:rsidRDefault="00E430FC" w:rsidP="002E1E91">
      <w:pPr>
        <w:spacing w:line="360" w:lineRule="auto"/>
        <w:ind w:firstLine="720"/>
        <w:jc w:val="both"/>
        <w:rPr>
          <w:bCs/>
          <w:sz w:val="26"/>
          <w:szCs w:val="26"/>
        </w:rPr>
      </w:pPr>
    </w:p>
    <w:p w14:paraId="50B31B52" w14:textId="2032F1C8" w:rsidR="00247B4C" w:rsidRDefault="00B1574E" w:rsidP="002E1E91">
      <w:pPr>
        <w:spacing w:line="360" w:lineRule="auto"/>
        <w:ind w:firstLine="720"/>
        <w:jc w:val="both"/>
        <w:rPr>
          <w:bCs/>
          <w:sz w:val="26"/>
          <w:szCs w:val="26"/>
        </w:rPr>
      </w:pPr>
      <w:r w:rsidRPr="008A1C77">
        <w:rPr>
          <w:bCs/>
          <w:sz w:val="26"/>
          <w:szCs w:val="26"/>
        </w:rPr>
        <w:t xml:space="preserve">En este tema, vemos con preocupación que no existen parámetros jerárquicos a nivel estatal que generen políticas públicas ciertas, certeras e idóneas, ya que es común que la actividad artesanal se considere solamente como una parte del sector económico y </w:t>
      </w:r>
      <w:r w:rsidR="008A1C77" w:rsidRPr="008A1C77">
        <w:rPr>
          <w:bCs/>
          <w:sz w:val="26"/>
          <w:szCs w:val="26"/>
        </w:rPr>
        <w:t>productivo,</w:t>
      </w:r>
      <w:r w:rsidRPr="008A1C77">
        <w:rPr>
          <w:bCs/>
          <w:sz w:val="26"/>
          <w:szCs w:val="26"/>
        </w:rPr>
        <w:t xml:space="preserve"> pero sin darle el realce y el lugar que debería ocu</w:t>
      </w:r>
      <w:r w:rsidR="00247B4C">
        <w:rPr>
          <w:bCs/>
          <w:sz w:val="26"/>
          <w:szCs w:val="26"/>
        </w:rPr>
        <w:t xml:space="preserve">par en el marco legal yucateco; esa omisión a la postre puede traer consecuencias que incidan negativamente en otros rubros. </w:t>
      </w:r>
    </w:p>
    <w:p w14:paraId="5D72590D" w14:textId="06CF27EF" w:rsidR="00772252" w:rsidRDefault="00772252" w:rsidP="002E1E91">
      <w:pPr>
        <w:spacing w:line="360" w:lineRule="auto"/>
        <w:ind w:firstLine="720"/>
        <w:jc w:val="both"/>
        <w:rPr>
          <w:bCs/>
          <w:sz w:val="26"/>
          <w:szCs w:val="26"/>
        </w:rPr>
      </w:pPr>
    </w:p>
    <w:p w14:paraId="53495C3C" w14:textId="238E2C6A" w:rsidR="00827C72" w:rsidRDefault="00772252" w:rsidP="002E1E91">
      <w:pPr>
        <w:spacing w:line="360" w:lineRule="auto"/>
        <w:ind w:firstLine="720"/>
        <w:jc w:val="both"/>
        <w:rPr>
          <w:bCs/>
          <w:sz w:val="26"/>
          <w:szCs w:val="26"/>
        </w:rPr>
      </w:pPr>
      <w:bookmarkStart w:id="0" w:name="_Hlk114606799"/>
      <w:r>
        <w:rPr>
          <w:bCs/>
          <w:sz w:val="26"/>
          <w:szCs w:val="26"/>
        </w:rPr>
        <w:t xml:space="preserve">Para contar con un contexto que ayude a entender la necesidad de actualizar el marco normativo desde el ámbito constitucional en la temática, es dable resaltar que, de acuerdo a los datos obtenidos a la par de los generados por instancias locales </w:t>
      </w:r>
      <w:r w:rsidRPr="00772252">
        <w:rPr>
          <w:bCs/>
          <w:sz w:val="26"/>
          <w:szCs w:val="26"/>
        </w:rPr>
        <w:t xml:space="preserve">Yucatán, </w:t>
      </w:r>
      <w:r>
        <w:rPr>
          <w:bCs/>
          <w:sz w:val="26"/>
          <w:szCs w:val="26"/>
        </w:rPr>
        <w:t xml:space="preserve">nos indican que en los últimos años se expresa que existen poco más de </w:t>
      </w:r>
      <w:r w:rsidR="00B8059D">
        <w:rPr>
          <w:bCs/>
          <w:sz w:val="26"/>
          <w:szCs w:val="26"/>
        </w:rPr>
        <w:t>treinta</w:t>
      </w:r>
      <w:r w:rsidR="003A363C">
        <w:rPr>
          <w:bCs/>
          <w:sz w:val="26"/>
          <w:szCs w:val="26"/>
        </w:rPr>
        <w:t xml:space="preserve"> mil</w:t>
      </w:r>
      <w:r w:rsidRPr="00772252">
        <w:rPr>
          <w:bCs/>
          <w:sz w:val="26"/>
          <w:szCs w:val="26"/>
        </w:rPr>
        <w:t xml:space="preserve"> </w:t>
      </w:r>
      <w:r>
        <w:rPr>
          <w:bCs/>
          <w:sz w:val="26"/>
          <w:szCs w:val="26"/>
        </w:rPr>
        <w:t>personas dedicadas a esta actividad que tiene como oficio a la artesanía en sus distintas ramas, a saber, e</w:t>
      </w:r>
      <w:r w:rsidRPr="00772252">
        <w:rPr>
          <w:bCs/>
          <w:sz w:val="26"/>
          <w:szCs w:val="26"/>
        </w:rPr>
        <w:t xml:space="preserve">l bordado constituye </w:t>
      </w:r>
      <w:r>
        <w:rPr>
          <w:bCs/>
          <w:sz w:val="26"/>
          <w:szCs w:val="26"/>
        </w:rPr>
        <w:t>un</w:t>
      </w:r>
      <w:r w:rsidRPr="00772252">
        <w:rPr>
          <w:bCs/>
          <w:sz w:val="26"/>
          <w:szCs w:val="26"/>
        </w:rPr>
        <w:t xml:space="preserve"> 40%, siendo por lo general mujeres las que se dedican </w:t>
      </w:r>
      <w:r>
        <w:rPr>
          <w:bCs/>
          <w:sz w:val="26"/>
          <w:szCs w:val="26"/>
        </w:rPr>
        <w:t>a ello; l</w:t>
      </w:r>
      <w:r w:rsidRPr="00772252">
        <w:rPr>
          <w:bCs/>
          <w:sz w:val="26"/>
          <w:szCs w:val="26"/>
        </w:rPr>
        <w:t>e sigue el urdido de hamacas con el 30%</w:t>
      </w:r>
      <w:r>
        <w:rPr>
          <w:bCs/>
          <w:sz w:val="26"/>
          <w:szCs w:val="26"/>
        </w:rPr>
        <w:t xml:space="preserve">; las denominadas </w:t>
      </w:r>
      <w:r w:rsidRPr="00772252">
        <w:rPr>
          <w:bCs/>
          <w:sz w:val="26"/>
          <w:szCs w:val="26"/>
        </w:rPr>
        <w:t xml:space="preserve">tejedoras de henequén </w:t>
      </w:r>
      <w:r>
        <w:rPr>
          <w:bCs/>
          <w:sz w:val="26"/>
          <w:szCs w:val="26"/>
        </w:rPr>
        <w:t xml:space="preserve">con un </w:t>
      </w:r>
      <w:r w:rsidRPr="00772252">
        <w:rPr>
          <w:bCs/>
          <w:sz w:val="26"/>
          <w:szCs w:val="26"/>
        </w:rPr>
        <w:t>15%</w:t>
      </w:r>
      <w:r>
        <w:rPr>
          <w:bCs/>
          <w:sz w:val="26"/>
          <w:szCs w:val="26"/>
        </w:rPr>
        <w:t xml:space="preserve">; mientras que cerca del </w:t>
      </w:r>
      <w:r w:rsidRPr="00772252">
        <w:rPr>
          <w:bCs/>
          <w:sz w:val="26"/>
          <w:szCs w:val="26"/>
        </w:rPr>
        <w:t>7%, lo conforman</w:t>
      </w:r>
      <w:r>
        <w:rPr>
          <w:rFonts w:ascii="Segoe UI" w:hAnsi="Segoe UI" w:cs="Segoe UI"/>
          <w:color w:val="212529"/>
          <w:shd w:val="clear" w:color="auto" w:fill="FFFFFF"/>
        </w:rPr>
        <w:t xml:space="preserve"> </w:t>
      </w:r>
      <w:r w:rsidRPr="00772252">
        <w:rPr>
          <w:bCs/>
          <w:sz w:val="26"/>
          <w:szCs w:val="26"/>
        </w:rPr>
        <w:t>los talladore</w:t>
      </w:r>
      <w:r w:rsidR="00827C72">
        <w:rPr>
          <w:bCs/>
          <w:sz w:val="26"/>
          <w:szCs w:val="26"/>
        </w:rPr>
        <w:t xml:space="preserve">s </w:t>
      </w:r>
      <w:r w:rsidRPr="00772252">
        <w:rPr>
          <w:bCs/>
          <w:sz w:val="26"/>
          <w:szCs w:val="26"/>
        </w:rPr>
        <w:t xml:space="preserve">de madera y </w:t>
      </w:r>
      <w:r w:rsidR="00827C72">
        <w:rPr>
          <w:bCs/>
          <w:sz w:val="26"/>
          <w:szCs w:val="26"/>
        </w:rPr>
        <w:t>un</w:t>
      </w:r>
      <w:r w:rsidRPr="00772252">
        <w:rPr>
          <w:bCs/>
          <w:sz w:val="26"/>
          <w:szCs w:val="26"/>
        </w:rPr>
        <w:t xml:space="preserve"> 8% restante se dedica a </w:t>
      </w:r>
      <w:r w:rsidR="00827C72">
        <w:rPr>
          <w:bCs/>
          <w:sz w:val="26"/>
          <w:szCs w:val="26"/>
        </w:rPr>
        <w:t xml:space="preserve">otras ramas. </w:t>
      </w:r>
    </w:p>
    <w:p w14:paraId="638EBE59" w14:textId="77777777" w:rsidR="00827C72" w:rsidRDefault="00827C72" w:rsidP="002E1E91">
      <w:pPr>
        <w:spacing w:line="360" w:lineRule="auto"/>
        <w:ind w:firstLine="720"/>
        <w:jc w:val="both"/>
        <w:rPr>
          <w:bCs/>
          <w:sz w:val="26"/>
          <w:szCs w:val="26"/>
        </w:rPr>
      </w:pPr>
    </w:p>
    <w:p w14:paraId="543BB7FE" w14:textId="058EB047" w:rsidR="00772252" w:rsidRDefault="00827C72" w:rsidP="002E1E91">
      <w:pPr>
        <w:spacing w:line="360" w:lineRule="auto"/>
        <w:ind w:firstLine="720"/>
        <w:jc w:val="both"/>
        <w:rPr>
          <w:bCs/>
          <w:sz w:val="26"/>
          <w:szCs w:val="26"/>
        </w:rPr>
      </w:pPr>
      <w:r>
        <w:rPr>
          <w:bCs/>
          <w:sz w:val="26"/>
          <w:szCs w:val="26"/>
        </w:rPr>
        <w:t>Cabe señalar que estos datos, en la realidad, se superan si se toma en cuenta que el Estado de Yucatán tiene una eminente vocación cultural y artesanal</w:t>
      </w:r>
      <w:r w:rsidR="003A363C">
        <w:rPr>
          <w:bCs/>
          <w:sz w:val="26"/>
          <w:szCs w:val="26"/>
        </w:rPr>
        <w:t xml:space="preserve"> en prácticamente todos sus municipios y sus localidades</w:t>
      </w:r>
      <w:r>
        <w:rPr>
          <w:bCs/>
          <w:sz w:val="26"/>
          <w:szCs w:val="26"/>
        </w:rPr>
        <w:t xml:space="preserve">, por lo que se puede hablar de que la mayoría de </w:t>
      </w:r>
      <w:r w:rsidR="003A363C">
        <w:rPr>
          <w:bCs/>
          <w:sz w:val="26"/>
          <w:szCs w:val="26"/>
        </w:rPr>
        <w:t>estos</w:t>
      </w:r>
      <w:r>
        <w:rPr>
          <w:bCs/>
          <w:sz w:val="26"/>
          <w:szCs w:val="26"/>
        </w:rPr>
        <w:t xml:space="preserve"> cuenta</w:t>
      </w:r>
      <w:r w:rsidR="003A363C">
        <w:rPr>
          <w:bCs/>
          <w:sz w:val="26"/>
          <w:szCs w:val="26"/>
        </w:rPr>
        <w:t>n</w:t>
      </w:r>
      <w:r>
        <w:rPr>
          <w:bCs/>
          <w:sz w:val="26"/>
          <w:szCs w:val="26"/>
        </w:rPr>
        <w:t xml:space="preserve"> con miles de hombres y mujeres que se dedican a este oficio y no son considerados en los índices estatales y, por ende, no se hallan focalizados para brindarles la atención y apoyo institucional que requieren</w:t>
      </w:r>
      <w:r w:rsidR="003A363C">
        <w:rPr>
          <w:bCs/>
          <w:sz w:val="26"/>
          <w:szCs w:val="26"/>
        </w:rPr>
        <w:t xml:space="preserve">; lo que hace que permanezcan en la informalidad. </w:t>
      </w:r>
    </w:p>
    <w:bookmarkEnd w:id="0"/>
    <w:p w14:paraId="29C40B22" w14:textId="762946F4" w:rsidR="00827C72" w:rsidRDefault="00827C72" w:rsidP="002E1E91">
      <w:pPr>
        <w:spacing w:line="360" w:lineRule="auto"/>
        <w:ind w:firstLine="720"/>
        <w:jc w:val="both"/>
        <w:rPr>
          <w:bCs/>
          <w:sz w:val="26"/>
          <w:szCs w:val="26"/>
        </w:rPr>
      </w:pPr>
    </w:p>
    <w:p w14:paraId="2893EAB0" w14:textId="34E554DD" w:rsidR="00827C72" w:rsidRDefault="00827C72" w:rsidP="002E1E91">
      <w:pPr>
        <w:spacing w:line="360" w:lineRule="auto"/>
        <w:ind w:firstLine="720"/>
        <w:jc w:val="both"/>
        <w:rPr>
          <w:bCs/>
          <w:sz w:val="26"/>
          <w:szCs w:val="26"/>
        </w:rPr>
      </w:pPr>
      <w:r>
        <w:rPr>
          <w:bCs/>
          <w:sz w:val="26"/>
          <w:szCs w:val="26"/>
        </w:rPr>
        <w:t xml:space="preserve">Sin perjuicio de lo anterior, se considera que las principales localidades con gran presencia formal de personas dedicadas a la actividad artesanal están </w:t>
      </w:r>
      <w:r w:rsidR="00CC462E">
        <w:rPr>
          <w:bCs/>
          <w:sz w:val="26"/>
          <w:szCs w:val="26"/>
        </w:rPr>
        <w:t xml:space="preserve">en </w:t>
      </w:r>
      <w:r>
        <w:rPr>
          <w:bCs/>
          <w:sz w:val="26"/>
          <w:szCs w:val="26"/>
        </w:rPr>
        <w:t xml:space="preserve">Valladolid, Chemax, Pisté, </w:t>
      </w:r>
      <w:proofErr w:type="spellStart"/>
      <w:r>
        <w:rPr>
          <w:bCs/>
          <w:sz w:val="26"/>
          <w:szCs w:val="26"/>
        </w:rPr>
        <w:t>Izamal</w:t>
      </w:r>
      <w:proofErr w:type="spellEnd"/>
      <w:r>
        <w:rPr>
          <w:bCs/>
          <w:sz w:val="26"/>
          <w:szCs w:val="26"/>
        </w:rPr>
        <w:t xml:space="preserve">, Ticul, </w:t>
      </w:r>
      <w:proofErr w:type="spellStart"/>
      <w:r>
        <w:rPr>
          <w:bCs/>
          <w:sz w:val="26"/>
          <w:szCs w:val="26"/>
        </w:rPr>
        <w:t>Uayma</w:t>
      </w:r>
      <w:proofErr w:type="spellEnd"/>
      <w:r>
        <w:rPr>
          <w:bCs/>
          <w:sz w:val="26"/>
          <w:szCs w:val="26"/>
        </w:rPr>
        <w:t xml:space="preserve">, </w:t>
      </w:r>
      <w:proofErr w:type="spellStart"/>
      <w:r>
        <w:rPr>
          <w:bCs/>
          <w:sz w:val="26"/>
          <w:szCs w:val="26"/>
        </w:rPr>
        <w:t>Ebtún</w:t>
      </w:r>
      <w:proofErr w:type="spellEnd"/>
      <w:r>
        <w:rPr>
          <w:bCs/>
          <w:sz w:val="26"/>
          <w:szCs w:val="26"/>
        </w:rPr>
        <w:t xml:space="preserve">, </w:t>
      </w:r>
      <w:proofErr w:type="spellStart"/>
      <w:r>
        <w:rPr>
          <w:bCs/>
          <w:sz w:val="26"/>
          <w:szCs w:val="26"/>
        </w:rPr>
        <w:t>Kimbilá</w:t>
      </w:r>
      <w:proofErr w:type="spellEnd"/>
      <w:r>
        <w:rPr>
          <w:bCs/>
          <w:sz w:val="26"/>
          <w:szCs w:val="26"/>
        </w:rPr>
        <w:t xml:space="preserve"> y </w:t>
      </w:r>
      <w:proofErr w:type="spellStart"/>
      <w:r>
        <w:rPr>
          <w:bCs/>
          <w:sz w:val="26"/>
          <w:szCs w:val="26"/>
        </w:rPr>
        <w:t>Ti</w:t>
      </w:r>
      <w:r w:rsidR="00CC462E">
        <w:rPr>
          <w:bCs/>
          <w:sz w:val="26"/>
          <w:szCs w:val="26"/>
        </w:rPr>
        <w:t>xkokob</w:t>
      </w:r>
      <w:proofErr w:type="spellEnd"/>
      <w:r w:rsidR="00CC462E">
        <w:rPr>
          <w:bCs/>
          <w:sz w:val="26"/>
          <w:szCs w:val="26"/>
        </w:rPr>
        <w:t xml:space="preserve">, y Tecoh por citar algunos de ellos. </w:t>
      </w:r>
    </w:p>
    <w:p w14:paraId="5954F40C" w14:textId="2B236267" w:rsidR="00772252" w:rsidRDefault="00772252" w:rsidP="002E1E91">
      <w:pPr>
        <w:spacing w:line="360" w:lineRule="auto"/>
        <w:ind w:firstLine="720"/>
        <w:jc w:val="both"/>
        <w:rPr>
          <w:bCs/>
          <w:sz w:val="26"/>
          <w:szCs w:val="26"/>
        </w:rPr>
      </w:pPr>
    </w:p>
    <w:p w14:paraId="0782CE6E" w14:textId="6983E1D9" w:rsidR="00772252" w:rsidRDefault="00772252" w:rsidP="002E1E91">
      <w:pPr>
        <w:spacing w:line="360" w:lineRule="auto"/>
        <w:ind w:firstLine="720"/>
        <w:jc w:val="both"/>
        <w:rPr>
          <w:bCs/>
          <w:sz w:val="26"/>
          <w:szCs w:val="26"/>
        </w:rPr>
      </w:pPr>
      <w:r>
        <w:rPr>
          <w:bCs/>
          <w:sz w:val="26"/>
          <w:szCs w:val="26"/>
        </w:rPr>
        <w:t>Lo anterior, se refuerza si consideramos que l</w:t>
      </w:r>
      <w:r w:rsidRPr="00772252">
        <w:rPr>
          <w:bCs/>
          <w:sz w:val="26"/>
          <w:szCs w:val="26"/>
        </w:rPr>
        <w:t>a actividad artesanal ha demostrado su valor como alternativa económica frente a las crisis; además de la recuperación de una habilidad ancestral que se utilizaba solamente para la elaboración de objetos de autoconsumo, ahora representa una actividad comercial dirigida al mercado turístico</w:t>
      </w:r>
      <w:r>
        <w:rPr>
          <w:bCs/>
          <w:sz w:val="26"/>
          <w:szCs w:val="26"/>
        </w:rPr>
        <w:t xml:space="preserve"> y que evidencia que su preservación y desarrollo debe tomarse como un eje de corte social imprescindible para la actual y </w:t>
      </w:r>
      <w:r w:rsidR="00CC462E">
        <w:rPr>
          <w:bCs/>
          <w:sz w:val="26"/>
          <w:szCs w:val="26"/>
        </w:rPr>
        <w:t>futura generación en la entidad</w:t>
      </w:r>
      <w:bookmarkStart w:id="1" w:name="_GoBack"/>
      <w:bookmarkEnd w:id="1"/>
      <w:r>
        <w:rPr>
          <w:bCs/>
          <w:sz w:val="26"/>
          <w:szCs w:val="26"/>
        </w:rPr>
        <w:t xml:space="preserve"> no solo por su pertinencia cultural, sino por su eminente impacto positivo en el crecimiento económico de la región.</w:t>
      </w:r>
    </w:p>
    <w:p w14:paraId="5EB185A8" w14:textId="77777777" w:rsidR="00247B4C" w:rsidRDefault="00247B4C" w:rsidP="002E1E91">
      <w:pPr>
        <w:spacing w:line="360" w:lineRule="auto"/>
        <w:ind w:firstLine="720"/>
        <w:jc w:val="both"/>
        <w:rPr>
          <w:bCs/>
          <w:sz w:val="26"/>
          <w:szCs w:val="26"/>
        </w:rPr>
      </w:pPr>
    </w:p>
    <w:p w14:paraId="0000000D" w14:textId="76945427" w:rsidR="00E430FC" w:rsidRPr="008A1C77" w:rsidRDefault="00247B4C" w:rsidP="002E1E91">
      <w:pPr>
        <w:spacing w:line="360" w:lineRule="auto"/>
        <w:ind w:firstLine="720"/>
        <w:jc w:val="both"/>
        <w:rPr>
          <w:bCs/>
          <w:sz w:val="26"/>
          <w:szCs w:val="26"/>
        </w:rPr>
      </w:pPr>
      <w:r>
        <w:rPr>
          <w:bCs/>
          <w:sz w:val="26"/>
          <w:szCs w:val="26"/>
        </w:rPr>
        <w:t>No está de más hacer mención que h</w:t>
      </w:r>
      <w:r w:rsidR="00B1574E" w:rsidRPr="008A1C77">
        <w:rPr>
          <w:bCs/>
          <w:sz w:val="26"/>
          <w:szCs w:val="26"/>
        </w:rPr>
        <w:t>ace apenas unos meses, esta Soberanía aprobó diversas reformas para extin</w:t>
      </w:r>
      <w:r w:rsidR="008A1C77">
        <w:rPr>
          <w:bCs/>
          <w:sz w:val="26"/>
          <w:szCs w:val="26"/>
        </w:rPr>
        <w:t xml:space="preserve">guir la Casa de las Artesanías; dicha instancia </w:t>
      </w:r>
      <w:r w:rsidR="00B1574E" w:rsidRPr="008A1C77">
        <w:rPr>
          <w:bCs/>
          <w:sz w:val="26"/>
          <w:szCs w:val="26"/>
        </w:rPr>
        <w:t xml:space="preserve">fue un gran soporte institucional durante años para beneficio y puesta en marcha de cientos de comercios dedicados específicamente a la actividad artesanal; si bien se consideró que el Instituto Yucateco de Emprendedores asumiera las responsabilidades y el trabajo en el sector, consideramos que aún estamos lejos de proporcionar el reconocimiento que se merecen las y los artesanos yucatecos, además de </w:t>
      </w:r>
      <w:r>
        <w:rPr>
          <w:bCs/>
          <w:sz w:val="26"/>
          <w:szCs w:val="26"/>
        </w:rPr>
        <w:t xml:space="preserve">que </w:t>
      </w:r>
      <w:r w:rsidR="00B1574E" w:rsidRPr="008A1C77">
        <w:rPr>
          <w:bCs/>
          <w:sz w:val="26"/>
          <w:szCs w:val="26"/>
        </w:rPr>
        <w:t>fijar su activi</w:t>
      </w:r>
      <w:r>
        <w:rPr>
          <w:bCs/>
          <w:sz w:val="26"/>
          <w:szCs w:val="26"/>
        </w:rPr>
        <w:t xml:space="preserve">dad como un sector prioritario es </w:t>
      </w:r>
      <w:r w:rsidR="00B1574E" w:rsidRPr="008A1C77">
        <w:rPr>
          <w:bCs/>
          <w:sz w:val="26"/>
          <w:szCs w:val="26"/>
        </w:rPr>
        <w:t>de</w:t>
      </w:r>
      <w:r>
        <w:rPr>
          <w:bCs/>
          <w:sz w:val="26"/>
          <w:szCs w:val="26"/>
        </w:rPr>
        <w:t xml:space="preserve"> interés público e irreductible, en otras palabras, es menester observarlos </w:t>
      </w:r>
      <w:r w:rsidR="00B1574E" w:rsidRPr="008A1C77">
        <w:rPr>
          <w:bCs/>
          <w:sz w:val="26"/>
          <w:szCs w:val="26"/>
        </w:rPr>
        <w:t xml:space="preserve">a través de la progresividad de los derechos sustantivos. </w:t>
      </w:r>
    </w:p>
    <w:p w14:paraId="0000000E" w14:textId="77777777" w:rsidR="00E430FC" w:rsidRPr="008A1C77" w:rsidRDefault="00E430FC" w:rsidP="002E1E91">
      <w:pPr>
        <w:spacing w:line="360" w:lineRule="auto"/>
        <w:ind w:firstLine="720"/>
        <w:jc w:val="both"/>
        <w:rPr>
          <w:bCs/>
          <w:sz w:val="26"/>
          <w:szCs w:val="26"/>
        </w:rPr>
      </w:pPr>
    </w:p>
    <w:p w14:paraId="0000000F" w14:textId="0CBC7292" w:rsidR="00E430FC" w:rsidRPr="008A1C77" w:rsidRDefault="00B1574E" w:rsidP="002E1E91">
      <w:pPr>
        <w:spacing w:line="360" w:lineRule="auto"/>
        <w:ind w:firstLine="720"/>
        <w:jc w:val="both"/>
        <w:rPr>
          <w:bCs/>
          <w:sz w:val="26"/>
          <w:szCs w:val="26"/>
        </w:rPr>
      </w:pPr>
      <w:r w:rsidRPr="008A1C77">
        <w:rPr>
          <w:bCs/>
          <w:sz w:val="26"/>
          <w:szCs w:val="26"/>
        </w:rPr>
        <w:t xml:space="preserve">Cabe señalar que la actividad que realizan las y los artesanos en Yucatán se encuentra íntimamente ligada a la esencia de la representación cultural del estado; es decir, que en las manos de </w:t>
      </w:r>
      <w:r w:rsidR="00247B4C">
        <w:rPr>
          <w:bCs/>
          <w:sz w:val="26"/>
          <w:szCs w:val="26"/>
        </w:rPr>
        <w:t xml:space="preserve">las y </w:t>
      </w:r>
      <w:r w:rsidRPr="008A1C77">
        <w:rPr>
          <w:bCs/>
          <w:sz w:val="26"/>
          <w:szCs w:val="26"/>
        </w:rPr>
        <w:t>lo</w:t>
      </w:r>
      <w:r w:rsidR="008A1C77">
        <w:rPr>
          <w:bCs/>
          <w:sz w:val="26"/>
          <w:szCs w:val="26"/>
        </w:rPr>
        <w:t>s artesanos yucatecos se cuenta</w:t>
      </w:r>
      <w:r w:rsidRPr="008A1C77">
        <w:rPr>
          <w:bCs/>
          <w:sz w:val="26"/>
          <w:szCs w:val="26"/>
        </w:rPr>
        <w:t xml:space="preserve"> nuestro origen, nuestras tradiciones y nuestras raíces a modo de creaciones únicas e irrepetibles que gozan de particularidades únicas que las distinguen del resto. </w:t>
      </w:r>
    </w:p>
    <w:p w14:paraId="00000010" w14:textId="77777777" w:rsidR="00E430FC" w:rsidRPr="008A1C77" w:rsidRDefault="00E430FC" w:rsidP="002E1E91">
      <w:pPr>
        <w:spacing w:line="360" w:lineRule="auto"/>
        <w:ind w:firstLine="720"/>
        <w:jc w:val="both"/>
        <w:rPr>
          <w:bCs/>
          <w:sz w:val="26"/>
          <w:szCs w:val="26"/>
        </w:rPr>
      </w:pPr>
    </w:p>
    <w:p w14:paraId="00000011" w14:textId="77777777" w:rsidR="00E430FC" w:rsidRPr="008A1C77" w:rsidRDefault="00B1574E" w:rsidP="002E1E91">
      <w:pPr>
        <w:spacing w:line="360" w:lineRule="auto"/>
        <w:ind w:firstLine="720"/>
        <w:jc w:val="both"/>
        <w:rPr>
          <w:bCs/>
          <w:sz w:val="26"/>
          <w:szCs w:val="26"/>
        </w:rPr>
      </w:pPr>
      <w:r w:rsidRPr="008A1C77">
        <w:rPr>
          <w:bCs/>
          <w:sz w:val="26"/>
          <w:szCs w:val="26"/>
        </w:rPr>
        <w:t>De igual modo, y en franca relación con la actividad artesanal, se hallan los derechos patrimoniales y culturales que se materializan dentro del qué hacer artesanal de las y los yucatecos que imprimen un valor agregado a sus creaciones, ya estás se entienden nacidas y surgidas como parte de la multiculturalidad y cosmovisión de sus orígenes.</w:t>
      </w:r>
    </w:p>
    <w:p w14:paraId="00000012" w14:textId="77777777" w:rsidR="00E430FC" w:rsidRPr="008A1C77" w:rsidRDefault="00E430FC" w:rsidP="002E1E91">
      <w:pPr>
        <w:spacing w:line="360" w:lineRule="auto"/>
        <w:ind w:firstLine="720"/>
        <w:jc w:val="both"/>
        <w:rPr>
          <w:bCs/>
          <w:sz w:val="26"/>
          <w:szCs w:val="26"/>
        </w:rPr>
      </w:pPr>
    </w:p>
    <w:p w14:paraId="00000013" w14:textId="5C3E1A47" w:rsidR="00E430FC" w:rsidRPr="008A1C77" w:rsidRDefault="00B1574E" w:rsidP="002E1E91">
      <w:pPr>
        <w:spacing w:line="360" w:lineRule="auto"/>
        <w:ind w:firstLine="720"/>
        <w:jc w:val="both"/>
        <w:rPr>
          <w:bCs/>
          <w:sz w:val="26"/>
          <w:szCs w:val="26"/>
        </w:rPr>
      </w:pPr>
      <w:r w:rsidRPr="008A1C77">
        <w:rPr>
          <w:bCs/>
          <w:sz w:val="26"/>
          <w:szCs w:val="26"/>
        </w:rPr>
        <w:t>Con base a lo anterior, la Fracción Legislativa del Partido Revolucionario Institucional de la Sexagésima Tercera Legislatura, considera que ya es tiempo de preve</w:t>
      </w:r>
      <w:r w:rsidR="00247B4C">
        <w:rPr>
          <w:bCs/>
          <w:sz w:val="26"/>
          <w:szCs w:val="26"/>
        </w:rPr>
        <w:t>r en el marco normativo estatal</w:t>
      </w:r>
      <w:r w:rsidRPr="008A1C77">
        <w:rPr>
          <w:bCs/>
          <w:sz w:val="26"/>
          <w:szCs w:val="26"/>
        </w:rPr>
        <w:t xml:space="preserve"> lo relativo a</w:t>
      </w:r>
      <w:r w:rsidR="00247B4C">
        <w:rPr>
          <w:bCs/>
          <w:sz w:val="26"/>
          <w:szCs w:val="26"/>
        </w:rPr>
        <w:t xml:space="preserve"> fin de</w:t>
      </w:r>
      <w:r w:rsidRPr="008A1C77">
        <w:rPr>
          <w:bCs/>
          <w:sz w:val="26"/>
          <w:szCs w:val="26"/>
        </w:rPr>
        <w:t xml:space="preserve"> </w:t>
      </w:r>
      <w:r w:rsidR="008A1C77" w:rsidRPr="008A1C77">
        <w:rPr>
          <w:bCs/>
          <w:sz w:val="26"/>
          <w:szCs w:val="26"/>
        </w:rPr>
        <w:t>elevar</w:t>
      </w:r>
      <w:r w:rsidRPr="008A1C77">
        <w:rPr>
          <w:bCs/>
          <w:sz w:val="26"/>
          <w:szCs w:val="26"/>
        </w:rPr>
        <w:t xml:space="preserve"> a rango constitucional local a la actividad artesanal como un primer paso para garantizar el fomento y desarrollo de esta actividad económica, pero revestida de un matiz </w:t>
      </w:r>
      <w:r w:rsidR="008A1C77" w:rsidRPr="008A1C77">
        <w:rPr>
          <w:bCs/>
          <w:sz w:val="26"/>
          <w:szCs w:val="26"/>
        </w:rPr>
        <w:t>jurídico</w:t>
      </w:r>
      <w:r w:rsidRPr="008A1C77">
        <w:rPr>
          <w:bCs/>
          <w:sz w:val="26"/>
          <w:szCs w:val="26"/>
        </w:rPr>
        <w:t xml:space="preserve"> protector, ya que a partir de su inserción en la Carta Magna local, el sector artesanal se tornará una parte fundamental de la responsabilidad del Estado Yucateco en las acciones y políticas públicas que considere para su materialización</w:t>
      </w:r>
      <w:r w:rsidR="008A1C77">
        <w:rPr>
          <w:bCs/>
          <w:sz w:val="26"/>
          <w:szCs w:val="26"/>
        </w:rPr>
        <w:t xml:space="preserve"> dentro de las leyes secundarias que para tal efecto </w:t>
      </w:r>
      <w:r w:rsidR="00701614">
        <w:rPr>
          <w:bCs/>
          <w:sz w:val="26"/>
          <w:szCs w:val="26"/>
        </w:rPr>
        <w:t xml:space="preserve">se encuentren previstas o, en su caso, </w:t>
      </w:r>
      <w:r w:rsidR="008A1C77">
        <w:rPr>
          <w:bCs/>
          <w:sz w:val="26"/>
          <w:szCs w:val="26"/>
        </w:rPr>
        <w:t>se consideren.</w:t>
      </w:r>
    </w:p>
    <w:p w14:paraId="00000014" w14:textId="77777777" w:rsidR="00E430FC" w:rsidRPr="008A1C77" w:rsidRDefault="00E430FC" w:rsidP="002E1E91">
      <w:pPr>
        <w:spacing w:line="360" w:lineRule="auto"/>
        <w:ind w:firstLine="720"/>
        <w:jc w:val="both"/>
        <w:rPr>
          <w:bCs/>
          <w:sz w:val="26"/>
          <w:szCs w:val="26"/>
        </w:rPr>
      </w:pPr>
    </w:p>
    <w:p w14:paraId="00000015" w14:textId="1C2DA208" w:rsidR="00E430FC" w:rsidRPr="008A1C77" w:rsidRDefault="008A1C77" w:rsidP="002E1E91">
      <w:pPr>
        <w:spacing w:line="360" w:lineRule="auto"/>
        <w:ind w:firstLine="720"/>
        <w:jc w:val="both"/>
        <w:rPr>
          <w:bCs/>
          <w:sz w:val="26"/>
          <w:szCs w:val="26"/>
        </w:rPr>
      </w:pPr>
      <w:r>
        <w:rPr>
          <w:bCs/>
          <w:sz w:val="26"/>
          <w:szCs w:val="26"/>
        </w:rPr>
        <w:t xml:space="preserve">Por tal motivo, consideramos </w:t>
      </w:r>
      <w:r w:rsidR="00701614">
        <w:rPr>
          <w:bCs/>
          <w:sz w:val="26"/>
          <w:szCs w:val="26"/>
        </w:rPr>
        <w:t>la urgencia de</w:t>
      </w:r>
      <w:r w:rsidR="00B1574E" w:rsidRPr="008A1C77">
        <w:rPr>
          <w:bCs/>
          <w:sz w:val="26"/>
          <w:szCs w:val="26"/>
        </w:rPr>
        <w:t xml:space="preserve"> establecer parámetros locales que forjen un andamiaje </w:t>
      </w:r>
      <w:r w:rsidR="00701614">
        <w:rPr>
          <w:bCs/>
          <w:sz w:val="26"/>
          <w:szCs w:val="26"/>
        </w:rPr>
        <w:t xml:space="preserve">político legislativo que incida, verdaderamente, </w:t>
      </w:r>
      <w:r w:rsidR="00B1574E" w:rsidRPr="008A1C77">
        <w:rPr>
          <w:bCs/>
          <w:sz w:val="26"/>
          <w:szCs w:val="26"/>
        </w:rPr>
        <w:t>en una nueva cultura en beneficio del multicitado sector productivo.</w:t>
      </w:r>
    </w:p>
    <w:p w14:paraId="00000016" w14:textId="77777777" w:rsidR="00E430FC" w:rsidRPr="008A1C77" w:rsidRDefault="00E430FC" w:rsidP="002E1E91">
      <w:pPr>
        <w:spacing w:line="360" w:lineRule="auto"/>
        <w:ind w:firstLine="720"/>
        <w:jc w:val="both"/>
        <w:rPr>
          <w:bCs/>
          <w:sz w:val="26"/>
          <w:szCs w:val="26"/>
        </w:rPr>
      </w:pPr>
    </w:p>
    <w:p w14:paraId="00000017" w14:textId="5E58D46D" w:rsidR="00E430FC" w:rsidRPr="008A1C77" w:rsidRDefault="004E0744" w:rsidP="002E1E91">
      <w:pPr>
        <w:spacing w:line="360" w:lineRule="auto"/>
        <w:ind w:firstLine="720"/>
        <w:jc w:val="both"/>
        <w:rPr>
          <w:bCs/>
          <w:sz w:val="26"/>
          <w:szCs w:val="26"/>
        </w:rPr>
      </w:pPr>
      <w:r>
        <w:rPr>
          <w:bCs/>
          <w:sz w:val="26"/>
          <w:szCs w:val="26"/>
        </w:rPr>
        <w:t>Como se ha mencionado, se</w:t>
      </w:r>
      <w:r w:rsidR="00B1574E" w:rsidRPr="008A1C77">
        <w:rPr>
          <w:bCs/>
          <w:sz w:val="26"/>
          <w:szCs w:val="26"/>
        </w:rPr>
        <w:t xml:space="preserve"> puede intentar modernizar la normativa yucateca para maximizar, e incluso, economizar para una mejor racionalización y distribución de </w:t>
      </w:r>
      <w:r w:rsidR="00701614">
        <w:rPr>
          <w:bCs/>
          <w:sz w:val="26"/>
          <w:szCs w:val="26"/>
        </w:rPr>
        <w:t xml:space="preserve">las </w:t>
      </w:r>
      <w:r w:rsidR="00B1574E" w:rsidRPr="008A1C77">
        <w:rPr>
          <w:bCs/>
          <w:sz w:val="26"/>
          <w:szCs w:val="26"/>
        </w:rPr>
        <w:t xml:space="preserve">acciones </w:t>
      </w:r>
      <w:r w:rsidR="00701614">
        <w:rPr>
          <w:bCs/>
          <w:sz w:val="26"/>
          <w:szCs w:val="26"/>
        </w:rPr>
        <w:t xml:space="preserve">públicas </w:t>
      </w:r>
      <w:r w:rsidR="00B1574E" w:rsidRPr="008A1C77">
        <w:rPr>
          <w:bCs/>
          <w:sz w:val="26"/>
          <w:szCs w:val="26"/>
        </w:rPr>
        <w:t xml:space="preserve">culturales </w:t>
      </w:r>
      <w:r w:rsidR="00701614">
        <w:rPr>
          <w:bCs/>
          <w:sz w:val="26"/>
          <w:szCs w:val="26"/>
        </w:rPr>
        <w:t>al</w:t>
      </w:r>
      <w:r w:rsidR="00B1574E" w:rsidRPr="008A1C77">
        <w:rPr>
          <w:bCs/>
          <w:sz w:val="26"/>
          <w:szCs w:val="26"/>
        </w:rPr>
        <w:t xml:space="preserve"> fomento artesanal, lo que no podemos hacer es permanecer estáticos ante escenarios sociales donde las personas artesanas dejan de ser una prioridad en la actividad gubernamental en Yucatán.</w:t>
      </w:r>
    </w:p>
    <w:p w14:paraId="00000018" w14:textId="77777777" w:rsidR="00E430FC" w:rsidRPr="008A1C77" w:rsidRDefault="00E430FC" w:rsidP="002E1E91">
      <w:pPr>
        <w:spacing w:line="360" w:lineRule="auto"/>
        <w:ind w:firstLine="720"/>
        <w:jc w:val="both"/>
        <w:rPr>
          <w:bCs/>
          <w:sz w:val="26"/>
          <w:szCs w:val="26"/>
        </w:rPr>
      </w:pPr>
    </w:p>
    <w:p w14:paraId="00000019" w14:textId="46B721BF" w:rsidR="00E430FC" w:rsidRDefault="00B1574E" w:rsidP="002E1E91">
      <w:pPr>
        <w:spacing w:line="360" w:lineRule="auto"/>
        <w:ind w:firstLine="720"/>
        <w:jc w:val="both"/>
        <w:rPr>
          <w:bCs/>
          <w:sz w:val="26"/>
          <w:szCs w:val="26"/>
        </w:rPr>
      </w:pPr>
      <w:r w:rsidRPr="008A1C77">
        <w:rPr>
          <w:bCs/>
          <w:sz w:val="26"/>
          <w:szCs w:val="26"/>
        </w:rPr>
        <w:t>Parte de esta iniciativa tiene la esencia de visibilizar y poner en la palestra pública las condiciones actuales del fomento art</w:t>
      </w:r>
      <w:r w:rsidR="00701614">
        <w:rPr>
          <w:bCs/>
          <w:sz w:val="26"/>
          <w:szCs w:val="26"/>
        </w:rPr>
        <w:t>esanal en la sociedad yucateca incluyéndola a nuestra m</w:t>
      </w:r>
      <w:r w:rsidR="006171B7">
        <w:rPr>
          <w:bCs/>
          <w:sz w:val="26"/>
          <w:szCs w:val="26"/>
        </w:rPr>
        <w:t>áxima ley local como un deber de reconocimiento a la dignidad humana de las personas que viven de la producción artesanal el cual puede ser atendido a través de los derechos de índole económico que fortalecen su campo de protección</w:t>
      </w:r>
      <w:r w:rsidR="00F85A34">
        <w:rPr>
          <w:rStyle w:val="Refdenotaalpie"/>
          <w:bCs/>
          <w:sz w:val="26"/>
          <w:szCs w:val="26"/>
        </w:rPr>
        <w:footnoteReference w:id="1"/>
      </w:r>
      <w:r w:rsidR="006171B7">
        <w:rPr>
          <w:bCs/>
          <w:sz w:val="26"/>
          <w:szCs w:val="26"/>
        </w:rPr>
        <w:t xml:space="preserve">. </w:t>
      </w:r>
    </w:p>
    <w:p w14:paraId="7A9685E2" w14:textId="77777777" w:rsidR="00CC462E" w:rsidRPr="008A1C77" w:rsidRDefault="00CC462E" w:rsidP="002E1E91">
      <w:pPr>
        <w:spacing w:line="360" w:lineRule="auto"/>
        <w:ind w:firstLine="720"/>
        <w:jc w:val="both"/>
        <w:rPr>
          <w:bCs/>
          <w:sz w:val="26"/>
          <w:szCs w:val="26"/>
        </w:rPr>
      </w:pPr>
    </w:p>
    <w:p w14:paraId="0000001B" w14:textId="7DC22040" w:rsidR="00E430FC" w:rsidRPr="008A1C77" w:rsidRDefault="00B1574E" w:rsidP="002E1E91">
      <w:pPr>
        <w:spacing w:line="360" w:lineRule="auto"/>
        <w:ind w:firstLine="720"/>
        <w:jc w:val="both"/>
        <w:rPr>
          <w:bCs/>
          <w:sz w:val="26"/>
          <w:szCs w:val="26"/>
        </w:rPr>
      </w:pPr>
      <w:r w:rsidRPr="008A1C77">
        <w:rPr>
          <w:bCs/>
          <w:sz w:val="26"/>
          <w:szCs w:val="26"/>
        </w:rPr>
        <w:t xml:space="preserve">Con esta reforma, estamos garantizando que todo lo concerniente al desarrollo del sector económico relacionado a las artesanías </w:t>
      </w:r>
      <w:r w:rsidR="00797C13">
        <w:rPr>
          <w:bCs/>
          <w:sz w:val="26"/>
          <w:szCs w:val="26"/>
        </w:rPr>
        <w:t>se prevea como</w:t>
      </w:r>
      <w:r w:rsidRPr="008A1C77">
        <w:rPr>
          <w:bCs/>
          <w:sz w:val="26"/>
          <w:szCs w:val="26"/>
        </w:rPr>
        <w:t xml:space="preserve"> una asignatura relevante que deba robustecerse mediante programas eficaces en aras de mejores condiciones que impacten en la vida diaria de las mujeres y hombres</w:t>
      </w:r>
      <w:r w:rsidR="008A4705">
        <w:rPr>
          <w:bCs/>
          <w:sz w:val="26"/>
          <w:szCs w:val="26"/>
        </w:rPr>
        <w:t xml:space="preserve"> que viven de esta noble labor independientemente que pertenezcan a una comunidad indígena o no. </w:t>
      </w:r>
    </w:p>
    <w:p w14:paraId="0000001C" w14:textId="77777777" w:rsidR="00E430FC" w:rsidRPr="008A1C77" w:rsidRDefault="00E430FC" w:rsidP="002E1E91">
      <w:pPr>
        <w:spacing w:line="360" w:lineRule="auto"/>
        <w:ind w:firstLine="720"/>
        <w:jc w:val="both"/>
        <w:rPr>
          <w:bCs/>
          <w:sz w:val="26"/>
          <w:szCs w:val="26"/>
        </w:rPr>
      </w:pPr>
    </w:p>
    <w:p w14:paraId="0000001D" w14:textId="7E307C6C" w:rsidR="00E430FC" w:rsidRPr="008A1C77" w:rsidRDefault="00B1574E" w:rsidP="002E1E91">
      <w:pPr>
        <w:spacing w:line="360" w:lineRule="auto"/>
        <w:ind w:firstLine="720"/>
        <w:jc w:val="both"/>
        <w:rPr>
          <w:bCs/>
          <w:sz w:val="26"/>
          <w:szCs w:val="26"/>
        </w:rPr>
      </w:pPr>
      <w:r w:rsidRPr="008A1C77">
        <w:rPr>
          <w:bCs/>
          <w:sz w:val="26"/>
          <w:szCs w:val="26"/>
        </w:rPr>
        <w:t xml:space="preserve">Es necesario revitalizar a nuestras instituciones, creemos firmemente que Yucatán es un polo económico que en mucho depende de la conservación de sus </w:t>
      </w:r>
      <w:r w:rsidR="004E0744" w:rsidRPr="008A1C77">
        <w:rPr>
          <w:bCs/>
          <w:sz w:val="26"/>
          <w:szCs w:val="26"/>
        </w:rPr>
        <w:t>raíces</w:t>
      </w:r>
      <w:r w:rsidRPr="008A1C77">
        <w:rPr>
          <w:bCs/>
          <w:sz w:val="26"/>
          <w:szCs w:val="26"/>
        </w:rPr>
        <w:t xml:space="preserve"> y tradiciones, y éstas, en gran medida son retomadas por quienes se dedican a la actividad artesanal, no podemos dejarlos sin el reconocimiento normativo que se merecen.</w:t>
      </w:r>
    </w:p>
    <w:p w14:paraId="0000001E" w14:textId="2673FDDD" w:rsidR="00E430FC" w:rsidRDefault="00E430FC" w:rsidP="002E1E91">
      <w:pPr>
        <w:spacing w:line="360" w:lineRule="auto"/>
        <w:ind w:firstLine="720"/>
        <w:jc w:val="both"/>
        <w:rPr>
          <w:bCs/>
          <w:sz w:val="26"/>
          <w:szCs w:val="26"/>
        </w:rPr>
      </w:pPr>
    </w:p>
    <w:p w14:paraId="7B81186A" w14:textId="77777777" w:rsidR="00EB3472" w:rsidRDefault="000911EA" w:rsidP="002E1E91">
      <w:pPr>
        <w:spacing w:line="360" w:lineRule="auto"/>
        <w:ind w:firstLine="720"/>
        <w:jc w:val="both"/>
        <w:rPr>
          <w:bCs/>
          <w:sz w:val="26"/>
          <w:szCs w:val="26"/>
        </w:rPr>
      </w:pPr>
      <w:r>
        <w:rPr>
          <w:bCs/>
          <w:sz w:val="26"/>
          <w:szCs w:val="26"/>
        </w:rPr>
        <w:t xml:space="preserve">Como </w:t>
      </w:r>
      <w:r w:rsidR="006171B7">
        <w:rPr>
          <w:bCs/>
          <w:sz w:val="26"/>
          <w:szCs w:val="26"/>
        </w:rPr>
        <w:t xml:space="preserve">Diputadas y Diputados </w:t>
      </w:r>
      <w:r>
        <w:rPr>
          <w:bCs/>
          <w:sz w:val="26"/>
          <w:szCs w:val="26"/>
        </w:rPr>
        <w:t xml:space="preserve">integrantes de esta legislatura estamos obligados a generar acciones legislativas para fomentar la progresividad en todos los aspectos del ser humano que refuercen la dignidad de las personas e impacten en los derechos sociales y económicos. </w:t>
      </w:r>
    </w:p>
    <w:p w14:paraId="4A32877C" w14:textId="77777777" w:rsidR="00EB3472" w:rsidRDefault="00EB3472" w:rsidP="002E1E91">
      <w:pPr>
        <w:spacing w:line="360" w:lineRule="auto"/>
        <w:ind w:firstLine="720"/>
        <w:jc w:val="both"/>
        <w:rPr>
          <w:bCs/>
          <w:sz w:val="26"/>
          <w:szCs w:val="26"/>
        </w:rPr>
      </w:pPr>
    </w:p>
    <w:p w14:paraId="39A6992B" w14:textId="4B389A36" w:rsidR="006171B7" w:rsidRDefault="006171B7" w:rsidP="002E1E91">
      <w:pPr>
        <w:spacing w:line="360" w:lineRule="auto"/>
        <w:ind w:firstLine="720"/>
        <w:jc w:val="both"/>
        <w:rPr>
          <w:b/>
          <w:bCs/>
          <w:sz w:val="26"/>
          <w:szCs w:val="26"/>
        </w:rPr>
      </w:pPr>
      <w:r>
        <w:rPr>
          <w:bCs/>
          <w:sz w:val="26"/>
          <w:szCs w:val="26"/>
        </w:rPr>
        <w:t xml:space="preserve">En tema, es dable citar la tesis jurisprudencial de la Primera Sala de la Suprema Corte de Justicia de la Nación bajo el rubro </w:t>
      </w:r>
      <w:r w:rsidRPr="006171B7">
        <w:rPr>
          <w:b/>
          <w:bCs/>
          <w:sz w:val="26"/>
          <w:szCs w:val="26"/>
        </w:rPr>
        <w:t>PRINCIPIO DE PROGRESIVIDAD. ES APLICABLE A TODOS LOS DERECHOS HUMANOS Y NO SÓLO A LOS LLAMADOS ECONÓMICOS, SOCIALES Y CULTURALES</w:t>
      </w:r>
      <w:r>
        <w:rPr>
          <w:rStyle w:val="Refdenotaalpie"/>
          <w:b/>
          <w:bCs/>
          <w:sz w:val="26"/>
          <w:szCs w:val="26"/>
        </w:rPr>
        <w:footnoteReference w:id="2"/>
      </w:r>
      <w:r w:rsidRPr="006171B7">
        <w:rPr>
          <w:b/>
          <w:bCs/>
          <w:sz w:val="26"/>
          <w:szCs w:val="26"/>
        </w:rPr>
        <w:t>.</w:t>
      </w:r>
    </w:p>
    <w:p w14:paraId="5580DE36" w14:textId="77777777" w:rsidR="00CC462E" w:rsidRPr="006171B7" w:rsidRDefault="00CC462E" w:rsidP="002E1E91">
      <w:pPr>
        <w:spacing w:line="360" w:lineRule="auto"/>
        <w:ind w:firstLine="720"/>
        <w:jc w:val="both"/>
        <w:rPr>
          <w:b/>
          <w:bCs/>
          <w:color w:val="8064A2" w:themeColor="accent4"/>
          <w:sz w:val="26"/>
          <w:szCs w:val="26"/>
        </w:rPr>
      </w:pPr>
    </w:p>
    <w:p w14:paraId="4E7EE53A" w14:textId="73F346D9" w:rsidR="0042247F" w:rsidRDefault="0042247F" w:rsidP="002E1E91">
      <w:pPr>
        <w:spacing w:line="360" w:lineRule="auto"/>
        <w:ind w:firstLine="720"/>
        <w:jc w:val="both"/>
        <w:rPr>
          <w:bCs/>
          <w:sz w:val="26"/>
          <w:szCs w:val="26"/>
        </w:rPr>
      </w:pPr>
      <w:r w:rsidRPr="0042247F">
        <w:rPr>
          <w:bCs/>
          <w:sz w:val="26"/>
          <w:szCs w:val="26"/>
        </w:rPr>
        <w:t>Por tales motivos, y con base a todo lo expresado, se presenta la siguiente iniciativa con proyecto de decreto, por la que se reforma</w:t>
      </w:r>
      <w:r>
        <w:rPr>
          <w:bCs/>
          <w:sz w:val="26"/>
          <w:szCs w:val="26"/>
        </w:rPr>
        <w:t xml:space="preserve"> </w:t>
      </w:r>
      <w:r w:rsidRPr="008A1C77">
        <w:rPr>
          <w:bCs/>
          <w:sz w:val="26"/>
          <w:szCs w:val="26"/>
        </w:rPr>
        <w:t>la Constitución Política del Esta</w:t>
      </w:r>
      <w:r w:rsidR="009E7B99">
        <w:rPr>
          <w:bCs/>
          <w:sz w:val="26"/>
          <w:szCs w:val="26"/>
        </w:rPr>
        <w:t xml:space="preserve">do de Yucatán en materia de </w:t>
      </w:r>
      <w:r w:rsidRPr="008A1C77">
        <w:rPr>
          <w:bCs/>
          <w:sz w:val="26"/>
          <w:szCs w:val="26"/>
        </w:rPr>
        <w:t>derechos de las y los artesanos en el estado</w:t>
      </w:r>
      <w:r w:rsidR="009E7B99">
        <w:rPr>
          <w:bCs/>
          <w:sz w:val="26"/>
          <w:szCs w:val="26"/>
        </w:rPr>
        <w:t xml:space="preserve">; </w:t>
      </w:r>
      <w:r w:rsidRPr="0042247F">
        <w:rPr>
          <w:bCs/>
          <w:sz w:val="26"/>
          <w:szCs w:val="26"/>
        </w:rPr>
        <w:t>con fundamento en los artículos 35 fracción I, de la Constitución Política Local; 16 y 22 de la Ley de Gobierno del Poder Legislativo, ambas del Estado de Yucatán, someto a consideración de esta Soberanía la presente iniciativa con proyecto de decreto que reforma la Constitución Política del Estado de Yucatán, para queda como sigue:</w:t>
      </w:r>
    </w:p>
    <w:p w14:paraId="56F1F4D5" w14:textId="1B4A6EEA" w:rsidR="00827C72" w:rsidRDefault="00827C72" w:rsidP="002E1E91">
      <w:pPr>
        <w:spacing w:line="360" w:lineRule="auto"/>
        <w:ind w:firstLine="720"/>
        <w:jc w:val="both"/>
        <w:rPr>
          <w:bCs/>
          <w:sz w:val="26"/>
          <w:szCs w:val="26"/>
        </w:rPr>
      </w:pPr>
    </w:p>
    <w:p w14:paraId="118DD131" w14:textId="089EF189" w:rsidR="00827C72" w:rsidRDefault="00827C72" w:rsidP="002E1E91">
      <w:pPr>
        <w:spacing w:line="360" w:lineRule="auto"/>
        <w:ind w:firstLine="720"/>
        <w:jc w:val="both"/>
        <w:rPr>
          <w:bCs/>
          <w:sz w:val="26"/>
          <w:szCs w:val="26"/>
        </w:rPr>
      </w:pPr>
    </w:p>
    <w:p w14:paraId="54A4D91A" w14:textId="5329AD76" w:rsidR="00827C72" w:rsidRDefault="00827C72" w:rsidP="002E1E91">
      <w:pPr>
        <w:spacing w:line="360" w:lineRule="auto"/>
        <w:ind w:firstLine="720"/>
        <w:jc w:val="both"/>
        <w:rPr>
          <w:bCs/>
          <w:sz w:val="26"/>
          <w:szCs w:val="26"/>
        </w:rPr>
      </w:pPr>
    </w:p>
    <w:p w14:paraId="00F05ABE" w14:textId="1FD5DA75" w:rsidR="00827C72" w:rsidRDefault="00827C72" w:rsidP="002E1E91">
      <w:pPr>
        <w:spacing w:line="360" w:lineRule="auto"/>
        <w:ind w:firstLine="720"/>
        <w:jc w:val="both"/>
        <w:rPr>
          <w:bCs/>
          <w:sz w:val="26"/>
          <w:szCs w:val="26"/>
        </w:rPr>
      </w:pPr>
    </w:p>
    <w:p w14:paraId="6A2A6D28" w14:textId="78AA74C7" w:rsidR="00827C72" w:rsidRDefault="00827C72" w:rsidP="002E1E91">
      <w:pPr>
        <w:spacing w:line="360" w:lineRule="auto"/>
        <w:ind w:firstLine="720"/>
        <w:jc w:val="both"/>
        <w:rPr>
          <w:bCs/>
          <w:sz w:val="26"/>
          <w:szCs w:val="26"/>
        </w:rPr>
      </w:pPr>
    </w:p>
    <w:p w14:paraId="3E4EE556" w14:textId="73C0F592" w:rsidR="00827C72" w:rsidRDefault="00827C72" w:rsidP="002E1E91">
      <w:pPr>
        <w:spacing w:line="360" w:lineRule="auto"/>
        <w:ind w:firstLine="720"/>
        <w:jc w:val="both"/>
        <w:rPr>
          <w:bCs/>
          <w:sz w:val="26"/>
          <w:szCs w:val="26"/>
        </w:rPr>
      </w:pPr>
    </w:p>
    <w:p w14:paraId="752CCBA4" w14:textId="77777777" w:rsidR="0042247F" w:rsidRDefault="0042247F" w:rsidP="0042247F">
      <w:pPr>
        <w:jc w:val="center"/>
        <w:rPr>
          <w:b/>
          <w:bCs/>
        </w:rPr>
      </w:pPr>
    </w:p>
    <w:p w14:paraId="528D5028" w14:textId="129B27C6" w:rsidR="0042247F" w:rsidRDefault="0042247F" w:rsidP="0042247F">
      <w:pPr>
        <w:jc w:val="center"/>
        <w:rPr>
          <w:b/>
          <w:bCs/>
          <w:sz w:val="28"/>
        </w:rPr>
      </w:pPr>
      <w:r w:rsidRPr="006852F8">
        <w:rPr>
          <w:b/>
          <w:bCs/>
          <w:sz w:val="28"/>
        </w:rPr>
        <w:t>DECRETO</w:t>
      </w:r>
    </w:p>
    <w:p w14:paraId="65519112" w14:textId="77777777" w:rsidR="00F3332C" w:rsidRDefault="00F3332C" w:rsidP="0042247F">
      <w:pPr>
        <w:jc w:val="center"/>
        <w:rPr>
          <w:b/>
          <w:bCs/>
          <w:sz w:val="28"/>
        </w:rPr>
      </w:pPr>
    </w:p>
    <w:p w14:paraId="290B9B39" w14:textId="078FCF04" w:rsidR="00D21446" w:rsidRDefault="00D21446" w:rsidP="00D21446">
      <w:pPr>
        <w:jc w:val="both"/>
        <w:rPr>
          <w:b/>
          <w:bCs/>
          <w:sz w:val="28"/>
        </w:rPr>
      </w:pPr>
      <w:r>
        <w:rPr>
          <w:b/>
          <w:bCs/>
          <w:sz w:val="28"/>
        </w:rPr>
        <w:t xml:space="preserve">Por el que se reforma la Constitución Política del Estado de Yucatán en materia de </w:t>
      </w:r>
      <w:r w:rsidR="00DE4CCB">
        <w:rPr>
          <w:b/>
          <w:bCs/>
          <w:sz w:val="28"/>
        </w:rPr>
        <w:t xml:space="preserve">los derechos de </w:t>
      </w:r>
      <w:r w:rsidRPr="00D21446">
        <w:rPr>
          <w:b/>
          <w:bCs/>
          <w:sz w:val="28"/>
        </w:rPr>
        <w:t>las y los artesanos en el estado</w:t>
      </w:r>
      <w:r>
        <w:rPr>
          <w:b/>
          <w:bCs/>
          <w:sz w:val="28"/>
        </w:rPr>
        <w:t>.</w:t>
      </w:r>
    </w:p>
    <w:p w14:paraId="155F775C" w14:textId="77777777" w:rsidR="00D21446" w:rsidRPr="006852F8" w:rsidRDefault="00D21446" w:rsidP="00D21446">
      <w:pPr>
        <w:jc w:val="both"/>
        <w:rPr>
          <w:b/>
          <w:bCs/>
          <w:sz w:val="28"/>
        </w:rPr>
      </w:pPr>
    </w:p>
    <w:p w14:paraId="0000001F" w14:textId="33C6F012" w:rsidR="00E430FC" w:rsidRDefault="00D21446" w:rsidP="00D21446">
      <w:pPr>
        <w:spacing w:line="240" w:lineRule="auto"/>
        <w:jc w:val="both"/>
        <w:rPr>
          <w:b/>
          <w:bCs/>
          <w:sz w:val="28"/>
        </w:rPr>
      </w:pPr>
      <w:r>
        <w:rPr>
          <w:b/>
          <w:bCs/>
          <w:sz w:val="28"/>
        </w:rPr>
        <w:t>Artículo único. Se adiciona un párrafo séptimo al artículo 2</w:t>
      </w:r>
      <w:r w:rsidR="00F3332C">
        <w:rPr>
          <w:b/>
          <w:bCs/>
          <w:sz w:val="28"/>
        </w:rPr>
        <w:t xml:space="preserve">, </w:t>
      </w:r>
      <w:r>
        <w:rPr>
          <w:b/>
          <w:bCs/>
          <w:sz w:val="28"/>
        </w:rPr>
        <w:t>recorriéndose los</w:t>
      </w:r>
      <w:r w:rsidR="00F3332C">
        <w:rPr>
          <w:b/>
          <w:bCs/>
          <w:sz w:val="28"/>
        </w:rPr>
        <w:t xml:space="preserve"> párrafos</w:t>
      </w:r>
      <w:r>
        <w:rPr>
          <w:b/>
          <w:bCs/>
          <w:sz w:val="28"/>
        </w:rPr>
        <w:t xml:space="preserve"> existentes en su orden y</w:t>
      </w:r>
      <w:r w:rsidR="00F3332C">
        <w:rPr>
          <w:b/>
          <w:bCs/>
          <w:sz w:val="28"/>
        </w:rPr>
        <w:t>;</w:t>
      </w:r>
      <w:r>
        <w:rPr>
          <w:b/>
          <w:bCs/>
          <w:sz w:val="28"/>
        </w:rPr>
        <w:t xml:space="preserve"> se adiciona una fracción XII Bis al artículo 87, </w:t>
      </w:r>
      <w:r w:rsidR="00F3332C">
        <w:rPr>
          <w:b/>
          <w:bCs/>
          <w:sz w:val="28"/>
        </w:rPr>
        <w:t xml:space="preserve">ambos numerales de </w:t>
      </w:r>
      <w:r>
        <w:rPr>
          <w:b/>
          <w:bCs/>
          <w:sz w:val="28"/>
        </w:rPr>
        <w:t xml:space="preserve">la Constitución Política del Estado de Yucatán, para quedar como sigue: </w:t>
      </w:r>
    </w:p>
    <w:p w14:paraId="77EE155A" w14:textId="02C44CDD" w:rsidR="00D21446" w:rsidRDefault="00D21446" w:rsidP="00D21446">
      <w:pPr>
        <w:spacing w:line="240" w:lineRule="auto"/>
        <w:jc w:val="both"/>
        <w:rPr>
          <w:b/>
          <w:bCs/>
          <w:sz w:val="28"/>
        </w:rPr>
      </w:pPr>
    </w:p>
    <w:p w14:paraId="1D5FAAFC" w14:textId="2E926EFF" w:rsidR="00F3332C" w:rsidRPr="005F0E49" w:rsidRDefault="00F3332C" w:rsidP="00F3332C">
      <w:pPr>
        <w:jc w:val="both"/>
        <w:rPr>
          <w:sz w:val="28"/>
          <w:szCs w:val="28"/>
        </w:rPr>
      </w:pPr>
      <w:r w:rsidRPr="005F0E49">
        <w:rPr>
          <w:b/>
          <w:sz w:val="28"/>
          <w:szCs w:val="28"/>
        </w:rPr>
        <w:t>Artículo 2.-</w:t>
      </w:r>
      <w:r w:rsidRPr="005F0E49">
        <w:rPr>
          <w:sz w:val="28"/>
          <w:szCs w:val="28"/>
        </w:rPr>
        <w:t xml:space="preserve"> </w:t>
      </w:r>
      <w:r>
        <w:rPr>
          <w:sz w:val="28"/>
          <w:szCs w:val="28"/>
        </w:rPr>
        <w:t>…</w:t>
      </w:r>
    </w:p>
    <w:p w14:paraId="7A2F37BF" w14:textId="77777777" w:rsidR="00F3332C" w:rsidRPr="005F0E49" w:rsidRDefault="00F3332C" w:rsidP="00F3332C">
      <w:pPr>
        <w:jc w:val="both"/>
        <w:rPr>
          <w:sz w:val="28"/>
          <w:szCs w:val="28"/>
        </w:rPr>
      </w:pPr>
    </w:p>
    <w:p w14:paraId="007A8F0E" w14:textId="68269F26" w:rsidR="00F3332C" w:rsidRPr="005F0E49" w:rsidRDefault="00F3332C" w:rsidP="00F3332C">
      <w:pPr>
        <w:ind w:firstLine="708"/>
        <w:jc w:val="both"/>
        <w:rPr>
          <w:bCs/>
          <w:sz w:val="28"/>
          <w:szCs w:val="28"/>
          <w:lang w:val="es-ES"/>
        </w:rPr>
      </w:pPr>
      <w:r>
        <w:rPr>
          <w:sz w:val="28"/>
          <w:szCs w:val="28"/>
        </w:rPr>
        <w:t>…</w:t>
      </w:r>
    </w:p>
    <w:p w14:paraId="78CEB884" w14:textId="77777777" w:rsidR="00F3332C" w:rsidRPr="005F0E49" w:rsidRDefault="00F3332C" w:rsidP="00F3332C">
      <w:pPr>
        <w:ind w:firstLine="708"/>
        <w:jc w:val="both"/>
        <w:rPr>
          <w:sz w:val="28"/>
          <w:szCs w:val="28"/>
        </w:rPr>
      </w:pPr>
    </w:p>
    <w:p w14:paraId="2D899525" w14:textId="59274643" w:rsidR="00F3332C" w:rsidRPr="005F0E49" w:rsidRDefault="00F3332C" w:rsidP="00F3332C">
      <w:pPr>
        <w:ind w:firstLine="708"/>
        <w:jc w:val="both"/>
        <w:rPr>
          <w:sz w:val="28"/>
          <w:szCs w:val="28"/>
        </w:rPr>
      </w:pPr>
      <w:r>
        <w:rPr>
          <w:sz w:val="28"/>
          <w:szCs w:val="28"/>
        </w:rPr>
        <w:t>…</w:t>
      </w:r>
    </w:p>
    <w:p w14:paraId="122B6EC2" w14:textId="77777777" w:rsidR="00F3332C" w:rsidRPr="005F0E49" w:rsidRDefault="00F3332C" w:rsidP="00F3332C">
      <w:pPr>
        <w:ind w:firstLine="708"/>
        <w:jc w:val="both"/>
        <w:rPr>
          <w:sz w:val="28"/>
          <w:szCs w:val="28"/>
        </w:rPr>
      </w:pPr>
    </w:p>
    <w:p w14:paraId="2744B270" w14:textId="034B6777" w:rsidR="00F3332C" w:rsidRPr="005F0E49" w:rsidRDefault="00F3332C" w:rsidP="00F3332C">
      <w:pPr>
        <w:ind w:firstLine="708"/>
        <w:jc w:val="both"/>
        <w:rPr>
          <w:sz w:val="28"/>
          <w:szCs w:val="28"/>
        </w:rPr>
      </w:pPr>
      <w:r>
        <w:rPr>
          <w:sz w:val="28"/>
          <w:szCs w:val="28"/>
        </w:rPr>
        <w:t>…</w:t>
      </w:r>
    </w:p>
    <w:p w14:paraId="117E41BD" w14:textId="77777777" w:rsidR="00F3332C" w:rsidRPr="005F0E49" w:rsidRDefault="00F3332C" w:rsidP="00F3332C">
      <w:pPr>
        <w:ind w:firstLine="708"/>
        <w:jc w:val="both"/>
        <w:rPr>
          <w:sz w:val="28"/>
          <w:szCs w:val="28"/>
        </w:rPr>
      </w:pPr>
    </w:p>
    <w:p w14:paraId="33ACBB57" w14:textId="30707C8D" w:rsidR="00F3332C" w:rsidRPr="005F0E49" w:rsidRDefault="00F3332C" w:rsidP="00F3332C">
      <w:pPr>
        <w:ind w:right="-93" w:firstLine="708"/>
        <w:jc w:val="both"/>
        <w:rPr>
          <w:sz w:val="28"/>
          <w:szCs w:val="28"/>
        </w:rPr>
      </w:pPr>
      <w:r>
        <w:rPr>
          <w:sz w:val="28"/>
          <w:szCs w:val="28"/>
        </w:rPr>
        <w:t>…</w:t>
      </w:r>
    </w:p>
    <w:p w14:paraId="049BBD9E" w14:textId="77777777" w:rsidR="00F3332C" w:rsidRPr="005F0E49" w:rsidRDefault="00F3332C" w:rsidP="00F3332C">
      <w:pPr>
        <w:ind w:right="-93" w:firstLine="708"/>
        <w:jc w:val="both"/>
        <w:rPr>
          <w:sz w:val="28"/>
          <w:szCs w:val="28"/>
        </w:rPr>
      </w:pPr>
    </w:p>
    <w:p w14:paraId="65C61509" w14:textId="3DF23104" w:rsidR="00F3332C" w:rsidRDefault="00F3332C" w:rsidP="00F3332C">
      <w:pPr>
        <w:jc w:val="both"/>
        <w:rPr>
          <w:sz w:val="28"/>
          <w:szCs w:val="28"/>
        </w:rPr>
      </w:pPr>
      <w:r w:rsidRPr="005F0E49">
        <w:rPr>
          <w:sz w:val="28"/>
          <w:szCs w:val="28"/>
        </w:rPr>
        <w:tab/>
      </w:r>
      <w:r>
        <w:rPr>
          <w:sz w:val="28"/>
          <w:szCs w:val="28"/>
        </w:rPr>
        <w:t>…</w:t>
      </w:r>
    </w:p>
    <w:p w14:paraId="60B84F75" w14:textId="180DD964" w:rsidR="00F3332C" w:rsidRPr="005F0E49" w:rsidRDefault="00F3332C" w:rsidP="00F3332C">
      <w:pPr>
        <w:ind w:firstLine="709"/>
        <w:jc w:val="both"/>
        <w:rPr>
          <w:sz w:val="28"/>
          <w:szCs w:val="28"/>
        </w:rPr>
      </w:pPr>
      <w:r w:rsidRPr="00D36E69">
        <w:rPr>
          <w:sz w:val="28"/>
        </w:rPr>
        <w:t>Se reconoce a la actividad artesanal como una actividad económica tradicional y de subsistencia de las comunidades residentes en la entidad y como tal, será objeto de protección y rescate.</w:t>
      </w:r>
      <w:r>
        <w:rPr>
          <w:sz w:val="28"/>
        </w:rPr>
        <w:t xml:space="preserve"> </w:t>
      </w:r>
    </w:p>
    <w:p w14:paraId="19CD1B57" w14:textId="77777777" w:rsidR="00F3332C" w:rsidRPr="005F0E49" w:rsidRDefault="00F3332C" w:rsidP="00F3332C">
      <w:pPr>
        <w:ind w:firstLine="708"/>
        <w:jc w:val="both"/>
        <w:rPr>
          <w:sz w:val="28"/>
          <w:szCs w:val="28"/>
        </w:rPr>
      </w:pPr>
    </w:p>
    <w:p w14:paraId="6C9E984B" w14:textId="56C04DEF" w:rsidR="00F3332C" w:rsidRPr="005F0E49" w:rsidRDefault="00F3332C" w:rsidP="00F3332C">
      <w:pPr>
        <w:ind w:firstLine="708"/>
        <w:jc w:val="both"/>
        <w:rPr>
          <w:sz w:val="28"/>
          <w:szCs w:val="28"/>
        </w:rPr>
      </w:pPr>
      <w:r>
        <w:rPr>
          <w:sz w:val="28"/>
          <w:szCs w:val="28"/>
        </w:rPr>
        <w:t>…</w:t>
      </w:r>
    </w:p>
    <w:p w14:paraId="1B455E39" w14:textId="77777777" w:rsidR="00F3332C" w:rsidRPr="005F0E49" w:rsidRDefault="00F3332C" w:rsidP="00F3332C">
      <w:pPr>
        <w:ind w:firstLine="708"/>
        <w:jc w:val="both"/>
        <w:rPr>
          <w:sz w:val="28"/>
          <w:szCs w:val="28"/>
        </w:rPr>
      </w:pPr>
    </w:p>
    <w:p w14:paraId="4F3C769D" w14:textId="6F4935C9" w:rsidR="00F3332C" w:rsidRPr="005F0E49" w:rsidRDefault="00F3332C" w:rsidP="00F3332C">
      <w:pPr>
        <w:ind w:firstLine="708"/>
        <w:jc w:val="both"/>
        <w:rPr>
          <w:sz w:val="28"/>
          <w:szCs w:val="28"/>
        </w:rPr>
      </w:pPr>
      <w:r>
        <w:rPr>
          <w:sz w:val="28"/>
          <w:szCs w:val="28"/>
        </w:rPr>
        <w:t>…</w:t>
      </w:r>
    </w:p>
    <w:p w14:paraId="5D9F50EE" w14:textId="77777777" w:rsidR="00F3332C" w:rsidRPr="005F0E49" w:rsidRDefault="00F3332C" w:rsidP="00F3332C">
      <w:pPr>
        <w:ind w:firstLine="708"/>
        <w:jc w:val="both"/>
        <w:rPr>
          <w:sz w:val="28"/>
          <w:szCs w:val="28"/>
        </w:rPr>
      </w:pPr>
    </w:p>
    <w:p w14:paraId="43F0A9E1" w14:textId="6BDD6276" w:rsidR="00F3332C" w:rsidRPr="005F0E49" w:rsidRDefault="00F3332C" w:rsidP="00F3332C">
      <w:pPr>
        <w:ind w:firstLine="708"/>
        <w:jc w:val="both"/>
        <w:rPr>
          <w:sz w:val="28"/>
          <w:szCs w:val="28"/>
        </w:rPr>
      </w:pPr>
      <w:r>
        <w:rPr>
          <w:sz w:val="28"/>
          <w:szCs w:val="28"/>
        </w:rPr>
        <w:t>…</w:t>
      </w:r>
    </w:p>
    <w:p w14:paraId="02B1FA67" w14:textId="77777777" w:rsidR="00F3332C" w:rsidRPr="005F0E49" w:rsidRDefault="00F3332C" w:rsidP="00F3332C">
      <w:pPr>
        <w:ind w:firstLine="708"/>
        <w:jc w:val="both"/>
        <w:rPr>
          <w:sz w:val="28"/>
          <w:szCs w:val="28"/>
        </w:rPr>
      </w:pPr>
    </w:p>
    <w:p w14:paraId="00DFF6D9" w14:textId="137EE8BA" w:rsidR="00F3332C" w:rsidRPr="005F0E49" w:rsidRDefault="00F3332C" w:rsidP="00F3332C">
      <w:pPr>
        <w:ind w:firstLine="708"/>
        <w:jc w:val="both"/>
        <w:rPr>
          <w:sz w:val="28"/>
          <w:szCs w:val="28"/>
        </w:rPr>
      </w:pPr>
      <w:r>
        <w:rPr>
          <w:sz w:val="28"/>
          <w:szCs w:val="28"/>
        </w:rPr>
        <w:t>…</w:t>
      </w:r>
    </w:p>
    <w:p w14:paraId="2B0D8381" w14:textId="77777777" w:rsidR="00F3332C" w:rsidRPr="005F0E49" w:rsidRDefault="00F3332C" w:rsidP="00F3332C">
      <w:pPr>
        <w:ind w:firstLine="708"/>
        <w:jc w:val="both"/>
        <w:rPr>
          <w:sz w:val="28"/>
          <w:szCs w:val="28"/>
        </w:rPr>
      </w:pPr>
    </w:p>
    <w:p w14:paraId="407ABDD4" w14:textId="3471AC6B" w:rsidR="00F3332C" w:rsidRPr="005F0E49" w:rsidRDefault="00F3332C" w:rsidP="00F3332C">
      <w:pPr>
        <w:ind w:firstLine="708"/>
        <w:jc w:val="both"/>
        <w:rPr>
          <w:sz w:val="28"/>
          <w:szCs w:val="28"/>
        </w:rPr>
      </w:pPr>
      <w:r>
        <w:rPr>
          <w:sz w:val="28"/>
          <w:szCs w:val="28"/>
        </w:rPr>
        <w:t>…</w:t>
      </w:r>
    </w:p>
    <w:p w14:paraId="3FD15022" w14:textId="77777777" w:rsidR="00F3332C" w:rsidRPr="005F0E49" w:rsidRDefault="00F3332C" w:rsidP="00F3332C">
      <w:pPr>
        <w:ind w:firstLine="708"/>
        <w:jc w:val="both"/>
        <w:rPr>
          <w:sz w:val="28"/>
          <w:szCs w:val="28"/>
        </w:rPr>
      </w:pPr>
    </w:p>
    <w:p w14:paraId="1D5515AB" w14:textId="1A86AB78" w:rsidR="00141407" w:rsidRDefault="00F3332C" w:rsidP="0042247F">
      <w:pPr>
        <w:spacing w:line="360" w:lineRule="auto"/>
        <w:jc w:val="both"/>
        <w:rPr>
          <w:sz w:val="28"/>
          <w:szCs w:val="28"/>
        </w:rPr>
      </w:pPr>
      <w:r>
        <w:rPr>
          <w:sz w:val="28"/>
          <w:szCs w:val="28"/>
        </w:rPr>
        <w:t xml:space="preserve">         …</w:t>
      </w:r>
    </w:p>
    <w:p w14:paraId="3B6CDB08" w14:textId="158FCC43" w:rsidR="00E25830" w:rsidRDefault="00E25830" w:rsidP="0042247F">
      <w:pPr>
        <w:spacing w:line="360" w:lineRule="auto"/>
        <w:jc w:val="both"/>
        <w:rPr>
          <w:sz w:val="28"/>
          <w:szCs w:val="28"/>
        </w:rPr>
      </w:pPr>
      <w:r>
        <w:rPr>
          <w:sz w:val="28"/>
          <w:szCs w:val="28"/>
        </w:rPr>
        <w:t xml:space="preserve">         …</w:t>
      </w:r>
    </w:p>
    <w:p w14:paraId="51B179FB" w14:textId="5DD6E551" w:rsidR="00E25830" w:rsidRDefault="00E25830" w:rsidP="0042247F">
      <w:pPr>
        <w:spacing w:line="360" w:lineRule="auto"/>
        <w:jc w:val="both"/>
        <w:rPr>
          <w:sz w:val="28"/>
          <w:szCs w:val="28"/>
        </w:rPr>
      </w:pPr>
      <w:r>
        <w:rPr>
          <w:sz w:val="28"/>
          <w:szCs w:val="28"/>
        </w:rPr>
        <w:t xml:space="preserve">         …</w:t>
      </w:r>
    </w:p>
    <w:p w14:paraId="6A8FA8C4" w14:textId="4C51E9AD" w:rsidR="00141407" w:rsidRDefault="00141407" w:rsidP="0042247F">
      <w:pPr>
        <w:spacing w:line="360" w:lineRule="auto"/>
        <w:jc w:val="both"/>
        <w:rPr>
          <w:b/>
          <w:bCs/>
          <w:sz w:val="28"/>
        </w:rPr>
      </w:pPr>
    </w:p>
    <w:p w14:paraId="6BDC5A4D" w14:textId="4A51931C" w:rsidR="00F3332C" w:rsidRPr="00021CDB" w:rsidRDefault="00F3332C" w:rsidP="00F3332C">
      <w:pPr>
        <w:jc w:val="both"/>
        <w:rPr>
          <w:sz w:val="28"/>
          <w:szCs w:val="24"/>
        </w:rPr>
      </w:pPr>
      <w:r w:rsidRPr="00021CDB">
        <w:rPr>
          <w:b/>
          <w:sz w:val="28"/>
          <w:szCs w:val="24"/>
        </w:rPr>
        <w:t>Artículo 87.-</w:t>
      </w:r>
      <w:r w:rsidRPr="00021CDB">
        <w:rPr>
          <w:sz w:val="28"/>
          <w:szCs w:val="24"/>
        </w:rPr>
        <w:t xml:space="preserve"> </w:t>
      </w:r>
      <w:r>
        <w:rPr>
          <w:sz w:val="28"/>
          <w:szCs w:val="24"/>
        </w:rPr>
        <w:t>…</w:t>
      </w:r>
    </w:p>
    <w:p w14:paraId="7F8133EE" w14:textId="77777777" w:rsidR="00F3332C" w:rsidRPr="00021CDB" w:rsidRDefault="00F3332C" w:rsidP="00F3332C">
      <w:pPr>
        <w:jc w:val="both"/>
        <w:rPr>
          <w:b/>
          <w:sz w:val="28"/>
          <w:szCs w:val="24"/>
        </w:rPr>
      </w:pPr>
    </w:p>
    <w:p w14:paraId="0B0B14D6" w14:textId="7EA76C27" w:rsidR="00F3332C" w:rsidRDefault="00F3332C" w:rsidP="00F3332C">
      <w:pPr>
        <w:ind w:firstLine="709"/>
        <w:jc w:val="both"/>
        <w:rPr>
          <w:sz w:val="28"/>
          <w:szCs w:val="24"/>
        </w:rPr>
      </w:pPr>
      <w:r w:rsidRPr="00021CDB">
        <w:rPr>
          <w:b/>
          <w:sz w:val="28"/>
          <w:szCs w:val="24"/>
        </w:rPr>
        <w:t>I.-</w:t>
      </w:r>
      <w:r w:rsidRPr="00021CDB">
        <w:rPr>
          <w:sz w:val="28"/>
          <w:szCs w:val="24"/>
        </w:rPr>
        <w:t xml:space="preserve"> </w:t>
      </w:r>
      <w:r>
        <w:rPr>
          <w:sz w:val="28"/>
          <w:szCs w:val="24"/>
        </w:rPr>
        <w:t xml:space="preserve">a la </w:t>
      </w:r>
      <w:r w:rsidRPr="00021CDB">
        <w:rPr>
          <w:b/>
          <w:sz w:val="28"/>
          <w:szCs w:val="24"/>
        </w:rPr>
        <w:t>XII.-</w:t>
      </w:r>
      <w:r w:rsidRPr="00021CDB">
        <w:rPr>
          <w:sz w:val="28"/>
          <w:szCs w:val="24"/>
        </w:rPr>
        <w:t xml:space="preserve"> </w:t>
      </w:r>
      <w:r>
        <w:rPr>
          <w:sz w:val="28"/>
          <w:szCs w:val="24"/>
        </w:rPr>
        <w:t xml:space="preserve">… </w:t>
      </w:r>
    </w:p>
    <w:p w14:paraId="432B0805" w14:textId="77777777" w:rsidR="00F3332C" w:rsidRDefault="00F3332C" w:rsidP="00F3332C">
      <w:pPr>
        <w:ind w:right="50" w:firstLine="708"/>
        <w:jc w:val="both"/>
        <w:rPr>
          <w:sz w:val="28"/>
          <w:szCs w:val="24"/>
        </w:rPr>
      </w:pPr>
    </w:p>
    <w:p w14:paraId="64DF7D15" w14:textId="2248E817" w:rsidR="00F3332C" w:rsidRPr="00021CDB" w:rsidRDefault="00F3332C" w:rsidP="00F3332C">
      <w:pPr>
        <w:ind w:right="50" w:firstLine="708"/>
        <w:jc w:val="both"/>
        <w:rPr>
          <w:sz w:val="28"/>
          <w:szCs w:val="24"/>
        </w:rPr>
      </w:pPr>
      <w:r w:rsidRPr="00D36E69">
        <w:rPr>
          <w:b/>
          <w:sz w:val="28"/>
        </w:rPr>
        <w:t>XII Bis. -</w:t>
      </w:r>
      <w:r w:rsidRPr="00D36E69">
        <w:rPr>
          <w:sz w:val="28"/>
        </w:rPr>
        <w:t xml:space="preserve"> Fomentar la actividad, con créditos </w:t>
      </w:r>
      <w:r w:rsidR="00C75300" w:rsidRPr="00D36E69">
        <w:rPr>
          <w:sz w:val="28"/>
        </w:rPr>
        <w:t xml:space="preserve">sociales </w:t>
      </w:r>
      <w:r w:rsidR="00067CC2" w:rsidRPr="00D36E69">
        <w:rPr>
          <w:sz w:val="28"/>
        </w:rPr>
        <w:t xml:space="preserve">asequibles </w:t>
      </w:r>
      <w:r w:rsidRPr="00D36E69">
        <w:rPr>
          <w:sz w:val="28"/>
        </w:rPr>
        <w:t xml:space="preserve">y servicios de capacitación, a las personas trabajadoras no asalariadas, prestadoras de servicios por cuenta propia que produzcan bienes artesanales; con el objetivo de </w:t>
      </w:r>
      <w:r w:rsidR="00F07EA7" w:rsidRPr="00D36E69">
        <w:rPr>
          <w:sz w:val="28"/>
        </w:rPr>
        <w:t xml:space="preserve">garantizarles el </w:t>
      </w:r>
      <w:r w:rsidRPr="00D36E69">
        <w:rPr>
          <w:sz w:val="28"/>
        </w:rPr>
        <w:t>acceder y realizar sus actividades en condiciones dignas para el aprovechamiento de sus capacidades culturales comerciales.</w:t>
      </w:r>
      <w:r w:rsidRPr="00021CDB">
        <w:rPr>
          <w:sz w:val="28"/>
        </w:rPr>
        <w:t xml:space="preserve"> </w:t>
      </w:r>
    </w:p>
    <w:p w14:paraId="6CCE8397" w14:textId="1B1EFDBA" w:rsidR="00F3332C" w:rsidRDefault="00F3332C" w:rsidP="00F3332C">
      <w:pPr>
        <w:ind w:right="50" w:firstLine="708"/>
        <w:jc w:val="both"/>
        <w:rPr>
          <w:sz w:val="28"/>
          <w:szCs w:val="24"/>
        </w:rPr>
      </w:pPr>
    </w:p>
    <w:p w14:paraId="0EF8972C" w14:textId="77777777" w:rsidR="009E7B99" w:rsidRDefault="009E7B99" w:rsidP="00F3332C">
      <w:pPr>
        <w:ind w:right="50" w:firstLine="708"/>
        <w:jc w:val="both"/>
        <w:rPr>
          <w:sz w:val="28"/>
          <w:szCs w:val="24"/>
        </w:rPr>
      </w:pPr>
    </w:p>
    <w:p w14:paraId="7D7E6504" w14:textId="45154630" w:rsidR="00141407" w:rsidRDefault="00F3332C" w:rsidP="00F3332C">
      <w:pPr>
        <w:ind w:right="50" w:firstLine="708"/>
        <w:jc w:val="both"/>
        <w:rPr>
          <w:sz w:val="28"/>
          <w:szCs w:val="24"/>
        </w:rPr>
      </w:pPr>
      <w:r w:rsidRPr="00021CDB">
        <w:rPr>
          <w:b/>
          <w:bCs/>
          <w:sz w:val="28"/>
          <w:szCs w:val="24"/>
        </w:rPr>
        <w:t>XIII.-</w:t>
      </w:r>
      <w:r w:rsidRPr="00021CDB">
        <w:rPr>
          <w:bCs/>
          <w:sz w:val="28"/>
          <w:szCs w:val="24"/>
        </w:rPr>
        <w:t xml:space="preserve"> </w:t>
      </w:r>
      <w:r>
        <w:rPr>
          <w:bCs/>
          <w:sz w:val="28"/>
          <w:szCs w:val="24"/>
        </w:rPr>
        <w:t xml:space="preserve">a la </w:t>
      </w:r>
      <w:r w:rsidRPr="00021CDB">
        <w:rPr>
          <w:b/>
          <w:color w:val="000000"/>
          <w:sz w:val="28"/>
          <w:szCs w:val="24"/>
          <w:lang w:bidi="es-ES"/>
        </w:rPr>
        <w:t>XVI</w:t>
      </w:r>
      <w:r w:rsidRPr="00021CDB">
        <w:rPr>
          <w:color w:val="000000"/>
          <w:sz w:val="28"/>
          <w:szCs w:val="24"/>
          <w:lang w:bidi="es-ES"/>
        </w:rPr>
        <w:t xml:space="preserve">.- </w:t>
      </w:r>
      <w:r>
        <w:rPr>
          <w:sz w:val="28"/>
          <w:szCs w:val="24"/>
        </w:rPr>
        <w:t>…</w:t>
      </w:r>
    </w:p>
    <w:p w14:paraId="5C327E72" w14:textId="0904B300" w:rsidR="009E7B99" w:rsidRDefault="009E7B99" w:rsidP="00F3332C">
      <w:pPr>
        <w:ind w:right="50" w:firstLine="708"/>
        <w:jc w:val="both"/>
        <w:rPr>
          <w:sz w:val="28"/>
          <w:szCs w:val="24"/>
        </w:rPr>
      </w:pPr>
    </w:p>
    <w:p w14:paraId="1453AA4B" w14:textId="040541A7" w:rsidR="009E7B99" w:rsidRDefault="009E7B99" w:rsidP="00F3332C">
      <w:pPr>
        <w:ind w:right="50" w:firstLine="708"/>
        <w:jc w:val="both"/>
        <w:rPr>
          <w:sz w:val="28"/>
          <w:szCs w:val="24"/>
        </w:rPr>
      </w:pPr>
    </w:p>
    <w:p w14:paraId="4E6ADD13" w14:textId="77777777" w:rsidR="00F3332C" w:rsidRPr="006852F8" w:rsidRDefault="00F3332C" w:rsidP="00F3332C">
      <w:pPr>
        <w:jc w:val="center"/>
        <w:rPr>
          <w:b/>
          <w:sz w:val="28"/>
          <w:szCs w:val="24"/>
        </w:rPr>
      </w:pPr>
      <w:r w:rsidRPr="006852F8">
        <w:rPr>
          <w:b/>
          <w:sz w:val="28"/>
          <w:szCs w:val="24"/>
        </w:rPr>
        <w:t>Artículos transitorios.</w:t>
      </w:r>
    </w:p>
    <w:p w14:paraId="74AFF1A0" w14:textId="77777777" w:rsidR="00F3332C" w:rsidRPr="006852F8" w:rsidRDefault="00F3332C" w:rsidP="00F3332C">
      <w:pPr>
        <w:jc w:val="both"/>
        <w:rPr>
          <w:b/>
          <w:sz w:val="28"/>
          <w:szCs w:val="24"/>
        </w:rPr>
      </w:pPr>
      <w:r w:rsidRPr="006852F8">
        <w:rPr>
          <w:b/>
          <w:sz w:val="28"/>
          <w:szCs w:val="24"/>
        </w:rPr>
        <w:t>Entrada en vigor</w:t>
      </w:r>
    </w:p>
    <w:p w14:paraId="446830C4" w14:textId="77777777" w:rsidR="000755C9" w:rsidRDefault="000755C9" w:rsidP="00F3332C">
      <w:pPr>
        <w:jc w:val="both"/>
        <w:rPr>
          <w:b/>
          <w:sz w:val="28"/>
          <w:szCs w:val="24"/>
        </w:rPr>
      </w:pPr>
    </w:p>
    <w:p w14:paraId="1CD56B28" w14:textId="749CF4CC" w:rsidR="00F3332C" w:rsidRPr="006852F8" w:rsidRDefault="00F3332C" w:rsidP="00F3332C">
      <w:pPr>
        <w:jc w:val="both"/>
        <w:rPr>
          <w:bCs/>
          <w:sz w:val="28"/>
          <w:szCs w:val="24"/>
        </w:rPr>
      </w:pPr>
      <w:r w:rsidRPr="006852F8">
        <w:rPr>
          <w:b/>
          <w:sz w:val="28"/>
          <w:szCs w:val="24"/>
        </w:rPr>
        <w:t xml:space="preserve">Artículo primero. </w:t>
      </w:r>
      <w:r w:rsidRPr="006852F8">
        <w:rPr>
          <w:bCs/>
          <w:sz w:val="28"/>
          <w:szCs w:val="24"/>
        </w:rPr>
        <w:t>El presente decreto entrará en vigor al día siguiente de su publicación en el Diario Oficial del Gobierno del Estado de Yucatán.</w:t>
      </w:r>
    </w:p>
    <w:p w14:paraId="26A02077" w14:textId="77777777" w:rsidR="000755C9" w:rsidRDefault="000755C9" w:rsidP="00F3332C">
      <w:pPr>
        <w:jc w:val="both"/>
        <w:rPr>
          <w:b/>
          <w:sz w:val="28"/>
          <w:szCs w:val="24"/>
        </w:rPr>
      </w:pPr>
    </w:p>
    <w:p w14:paraId="427CA3E4" w14:textId="1123D49C" w:rsidR="00F3332C" w:rsidRDefault="00F3332C" w:rsidP="00F3332C">
      <w:pPr>
        <w:jc w:val="both"/>
        <w:rPr>
          <w:b/>
          <w:sz w:val="28"/>
          <w:szCs w:val="24"/>
        </w:rPr>
      </w:pPr>
      <w:r w:rsidRPr="006852F8">
        <w:rPr>
          <w:b/>
          <w:sz w:val="28"/>
          <w:szCs w:val="24"/>
        </w:rPr>
        <w:t>Derogación expresa</w:t>
      </w:r>
    </w:p>
    <w:p w14:paraId="027E91A3" w14:textId="77777777" w:rsidR="00F3332C" w:rsidRPr="006852F8" w:rsidRDefault="00F3332C" w:rsidP="00F3332C">
      <w:pPr>
        <w:jc w:val="both"/>
        <w:rPr>
          <w:b/>
          <w:sz w:val="28"/>
          <w:szCs w:val="24"/>
        </w:rPr>
      </w:pPr>
    </w:p>
    <w:p w14:paraId="42A82ACF" w14:textId="6323E86E" w:rsidR="00F3332C" w:rsidRDefault="00F3332C" w:rsidP="00F3332C">
      <w:pPr>
        <w:jc w:val="both"/>
        <w:rPr>
          <w:sz w:val="28"/>
          <w:szCs w:val="24"/>
        </w:rPr>
      </w:pPr>
      <w:r w:rsidRPr="006852F8">
        <w:rPr>
          <w:b/>
          <w:sz w:val="28"/>
          <w:szCs w:val="24"/>
        </w:rPr>
        <w:t xml:space="preserve">Artículo Segundo. </w:t>
      </w:r>
      <w:r w:rsidRPr="006852F8">
        <w:rPr>
          <w:sz w:val="28"/>
          <w:szCs w:val="24"/>
        </w:rPr>
        <w:t xml:space="preserve">Se derogan todas las disposiciones de igual o menor rango que se opongan al contenido del presente decreto. </w:t>
      </w:r>
    </w:p>
    <w:p w14:paraId="7398A776" w14:textId="77777777" w:rsidR="00827C72" w:rsidRPr="006852F8" w:rsidRDefault="00827C72" w:rsidP="00F3332C">
      <w:pPr>
        <w:jc w:val="both"/>
        <w:rPr>
          <w:sz w:val="28"/>
          <w:szCs w:val="24"/>
        </w:rPr>
      </w:pPr>
    </w:p>
    <w:p w14:paraId="487F1DE4" w14:textId="77777777" w:rsidR="00F3332C" w:rsidRDefault="00F3332C" w:rsidP="00F3332C">
      <w:pPr>
        <w:jc w:val="both"/>
        <w:rPr>
          <w:sz w:val="28"/>
          <w:szCs w:val="24"/>
        </w:rPr>
      </w:pPr>
    </w:p>
    <w:p w14:paraId="4FAA93BC" w14:textId="2FC61D49" w:rsidR="00F3332C" w:rsidRDefault="00F3332C" w:rsidP="00F3332C">
      <w:pPr>
        <w:jc w:val="both"/>
        <w:rPr>
          <w:sz w:val="28"/>
          <w:szCs w:val="24"/>
        </w:rPr>
      </w:pPr>
      <w:r w:rsidRPr="006852F8">
        <w:rPr>
          <w:sz w:val="28"/>
          <w:szCs w:val="24"/>
        </w:rPr>
        <w:t xml:space="preserve">Signado en la Ciudad de Mérida, Yucatán, México a </w:t>
      </w:r>
      <w:r w:rsidRPr="00D36E69">
        <w:rPr>
          <w:sz w:val="28"/>
          <w:szCs w:val="24"/>
        </w:rPr>
        <w:t>los</w:t>
      </w:r>
      <w:r w:rsidR="00E54D41">
        <w:rPr>
          <w:sz w:val="28"/>
          <w:szCs w:val="24"/>
        </w:rPr>
        <w:t xml:space="preserve"> </w:t>
      </w:r>
      <w:r w:rsidR="00692833">
        <w:rPr>
          <w:sz w:val="28"/>
          <w:szCs w:val="24"/>
        </w:rPr>
        <w:t>21</w:t>
      </w:r>
      <w:r w:rsidRPr="006852F8">
        <w:rPr>
          <w:sz w:val="28"/>
          <w:szCs w:val="24"/>
        </w:rPr>
        <w:t xml:space="preserve"> días del mes de </w:t>
      </w:r>
      <w:r w:rsidR="00E54D41">
        <w:rPr>
          <w:sz w:val="28"/>
          <w:szCs w:val="24"/>
        </w:rPr>
        <w:t xml:space="preserve">septiembre de </w:t>
      </w:r>
      <w:r w:rsidRPr="006852F8">
        <w:rPr>
          <w:sz w:val="28"/>
          <w:szCs w:val="24"/>
        </w:rPr>
        <w:t>2022.</w:t>
      </w:r>
    </w:p>
    <w:p w14:paraId="5E5E4FAF" w14:textId="77777777" w:rsidR="00827C72" w:rsidRPr="006852F8" w:rsidRDefault="00827C72" w:rsidP="00F3332C">
      <w:pPr>
        <w:jc w:val="both"/>
        <w:rPr>
          <w:sz w:val="28"/>
          <w:szCs w:val="24"/>
        </w:rPr>
      </w:pPr>
    </w:p>
    <w:p w14:paraId="2E04AE4C" w14:textId="77777777" w:rsidR="00F3332C" w:rsidRDefault="00F3332C" w:rsidP="00F3332C">
      <w:pPr>
        <w:jc w:val="center"/>
        <w:rPr>
          <w:b/>
          <w:sz w:val="28"/>
          <w:szCs w:val="24"/>
        </w:rPr>
      </w:pPr>
    </w:p>
    <w:p w14:paraId="5DF28051" w14:textId="0B78A2A8" w:rsidR="00F3332C" w:rsidRPr="006852F8" w:rsidRDefault="00F3332C" w:rsidP="00F3332C">
      <w:pPr>
        <w:jc w:val="center"/>
        <w:rPr>
          <w:b/>
          <w:sz w:val="28"/>
          <w:szCs w:val="24"/>
        </w:rPr>
      </w:pPr>
      <w:r w:rsidRPr="006852F8">
        <w:rPr>
          <w:b/>
          <w:sz w:val="28"/>
          <w:szCs w:val="24"/>
        </w:rPr>
        <w:t xml:space="preserve">ATENTAMENTE. </w:t>
      </w:r>
    </w:p>
    <w:p w14:paraId="3B318848" w14:textId="4D9A3340" w:rsidR="00F3332C" w:rsidRPr="006852F8" w:rsidRDefault="00F3332C" w:rsidP="00F3332C">
      <w:pPr>
        <w:jc w:val="center"/>
        <w:rPr>
          <w:b/>
          <w:bCs/>
          <w:sz w:val="28"/>
          <w:szCs w:val="24"/>
        </w:rPr>
      </w:pPr>
      <w:r w:rsidRPr="006852F8">
        <w:rPr>
          <w:b/>
          <w:sz w:val="28"/>
          <w:szCs w:val="24"/>
        </w:rPr>
        <w:t>DIPUTAD</w:t>
      </w:r>
      <w:r w:rsidR="00692833">
        <w:rPr>
          <w:b/>
          <w:sz w:val="28"/>
          <w:szCs w:val="24"/>
        </w:rPr>
        <w:t>A</w:t>
      </w:r>
      <w:r w:rsidRPr="006852F8">
        <w:rPr>
          <w:b/>
          <w:sz w:val="28"/>
          <w:szCs w:val="24"/>
        </w:rPr>
        <w:t xml:space="preserve"> Y DIPUTAD</w:t>
      </w:r>
      <w:r w:rsidR="00692833">
        <w:rPr>
          <w:b/>
          <w:sz w:val="28"/>
          <w:szCs w:val="24"/>
        </w:rPr>
        <w:t>O</w:t>
      </w:r>
      <w:r w:rsidRPr="006852F8">
        <w:rPr>
          <w:b/>
          <w:sz w:val="28"/>
          <w:szCs w:val="24"/>
        </w:rPr>
        <w:t xml:space="preserve"> INTEGRANTES DE LA </w:t>
      </w:r>
      <w:r w:rsidRPr="006852F8">
        <w:rPr>
          <w:b/>
          <w:bCs/>
          <w:sz w:val="28"/>
          <w:szCs w:val="24"/>
        </w:rPr>
        <w:t>FRACCIÓN LEGISLATIVA DEL PARTIDO REVOLUCIONARIO INSTITUCIONAL</w:t>
      </w:r>
      <w:r w:rsidRPr="006852F8">
        <w:rPr>
          <w:b/>
          <w:sz w:val="28"/>
          <w:szCs w:val="24"/>
        </w:rPr>
        <w:t xml:space="preserve"> DE LA </w:t>
      </w:r>
      <w:r w:rsidRPr="006852F8">
        <w:rPr>
          <w:b/>
          <w:bCs/>
          <w:sz w:val="28"/>
          <w:szCs w:val="24"/>
        </w:rPr>
        <w:t xml:space="preserve">SEXAGÉSIMA TERCERA LEGISLATURA LOCAL. </w:t>
      </w:r>
    </w:p>
    <w:p w14:paraId="2C39E3B1" w14:textId="2662E0C1" w:rsidR="00CC462E" w:rsidRDefault="00CC462E" w:rsidP="00F3332C">
      <w:pPr>
        <w:jc w:val="center"/>
        <w:rPr>
          <w:b/>
          <w:bCs/>
          <w:sz w:val="28"/>
          <w:szCs w:val="24"/>
        </w:rPr>
      </w:pPr>
    </w:p>
    <w:p w14:paraId="3A550D74" w14:textId="011F2737" w:rsidR="00CC462E" w:rsidRDefault="00CC462E" w:rsidP="00F3332C">
      <w:pPr>
        <w:jc w:val="center"/>
        <w:rPr>
          <w:b/>
          <w:bCs/>
          <w:sz w:val="28"/>
          <w:szCs w:val="24"/>
        </w:rPr>
      </w:pPr>
    </w:p>
    <w:p w14:paraId="23301CFC" w14:textId="77777777" w:rsidR="00CC462E" w:rsidRDefault="00CC462E" w:rsidP="00F3332C">
      <w:pPr>
        <w:jc w:val="center"/>
        <w:rPr>
          <w:b/>
          <w:bCs/>
          <w:sz w:val="28"/>
          <w:szCs w:val="24"/>
        </w:rPr>
      </w:pPr>
    </w:p>
    <w:tbl>
      <w:tblPr>
        <w:tblStyle w:val="Tablaconcuadrcula"/>
        <w:tblpPr w:leftFromText="141" w:rightFromText="141" w:vertAnchor="text" w:horzAnchor="margin" w:tblpY="1"/>
        <w:tblW w:w="9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91"/>
      </w:tblGrid>
      <w:tr w:rsidR="007E4852" w:rsidRPr="006852F8" w14:paraId="540088DF" w14:textId="77777777" w:rsidTr="007E4852">
        <w:trPr>
          <w:trHeight w:val="782"/>
        </w:trPr>
        <w:tc>
          <w:tcPr>
            <w:tcW w:w="4691" w:type="dxa"/>
          </w:tcPr>
          <w:p w14:paraId="447070D0" w14:textId="77777777" w:rsidR="007E4852" w:rsidRPr="006852F8" w:rsidRDefault="007E4852" w:rsidP="007E4852">
            <w:pPr>
              <w:jc w:val="center"/>
              <w:rPr>
                <w:rFonts w:ascii="Arial" w:eastAsia="Arial" w:hAnsi="Arial" w:cs="Arial"/>
                <w:b/>
                <w:bCs/>
                <w:sz w:val="28"/>
                <w:szCs w:val="24"/>
              </w:rPr>
            </w:pPr>
            <w:r w:rsidRPr="006852F8">
              <w:rPr>
                <w:rFonts w:ascii="Arial" w:eastAsia="Arial" w:hAnsi="Arial" w:cs="Arial"/>
                <w:b/>
                <w:bCs/>
                <w:sz w:val="28"/>
                <w:szCs w:val="24"/>
              </w:rPr>
              <w:t>DIP. KARLA REYNA FRANCO BLANCO</w:t>
            </w:r>
          </w:p>
        </w:tc>
        <w:tc>
          <w:tcPr>
            <w:tcW w:w="4691" w:type="dxa"/>
          </w:tcPr>
          <w:p w14:paraId="28A4C404" w14:textId="77777777" w:rsidR="007E4852" w:rsidRPr="006852F8" w:rsidRDefault="007E4852" w:rsidP="007E4852">
            <w:pPr>
              <w:jc w:val="center"/>
              <w:rPr>
                <w:rFonts w:ascii="Arial" w:eastAsia="Arial" w:hAnsi="Arial" w:cs="Arial"/>
                <w:b/>
                <w:bCs/>
                <w:sz w:val="28"/>
                <w:szCs w:val="24"/>
              </w:rPr>
            </w:pPr>
            <w:r w:rsidRPr="00E54D41">
              <w:rPr>
                <w:rFonts w:ascii="Arial" w:eastAsia="Arial" w:hAnsi="Arial" w:cs="Arial"/>
                <w:b/>
                <w:bCs/>
                <w:sz w:val="28"/>
                <w:szCs w:val="24"/>
              </w:rPr>
              <w:t>DIP. GASPAR ARMANDO QUINTAL PARRA</w:t>
            </w:r>
          </w:p>
        </w:tc>
      </w:tr>
    </w:tbl>
    <w:p w14:paraId="7D1E2826" w14:textId="77777777" w:rsidR="00F3332C" w:rsidRPr="006852F8" w:rsidRDefault="00F3332C" w:rsidP="00F3332C">
      <w:pPr>
        <w:jc w:val="center"/>
        <w:rPr>
          <w:b/>
          <w:bCs/>
          <w:sz w:val="28"/>
          <w:szCs w:val="24"/>
        </w:rPr>
      </w:pPr>
    </w:p>
    <w:p w14:paraId="5D01A1C9" w14:textId="4961167B" w:rsidR="00F3332C" w:rsidRDefault="00F3332C" w:rsidP="00F3332C">
      <w:pPr>
        <w:jc w:val="center"/>
        <w:rPr>
          <w:b/>
          <w:bCs/>
          <w:sz w:val="28"/>
          <w:szCs w:val="24"/>
        </w:rPr>
      </w:pPr>
    </w:p>
    <w:p w14:paraId="2CA84241" w14:textId="4E027BB9" w:rsidR="00827C72" w:rsidRDefault="00827C72" w:rsidP="00F3332C">
      <w:pPr>
        <w:jc w:val="center"/>
        <w:rPr>
          <w:b/>
          <w:bCs/>
          <w:sz w:val="28"/>
          <w:szCs w:val="24"/>
        </w:rPr>
      </w:pPr>
    </w:p>
    <w:p w14:paraId="50514651" w14:textId="590370A9" w:rsidR="00827C72" w:rsidRDefault="00827C72" w:rsidP="00F3332C">
      <w:pPr>
        <w:jc w:val="center"/>
        <w:rPr>
          <w:b/>
          <w:bCs/>
          <w:sz w:val="28"/>
          <w:szCs w:val="24"/>
        </w:rPr>
      </w:pPr>
    </w:p>
    <w:p w14:paraId="7405D810" w14:textId="1F3EC165" w:rsidR="00827C72" w:rsidRDefault="00827C72" w:rsidP="00F3332C">
      <w:pPr>
        <w:jc w:val="center"/>
        <w:rPr>
          <w:b/>
          <w:bCs/>
          <w:sz w:val="28"/>
          <w:szCs w:val="24"/>
        </w:rPr>
      </w:pPr>
    </w:p>
    <w:p w14:paraId="458E029A" w14:textId="7406AFA6" w:rsidR="00827C72" w:rsidRDefault="00827C72" w:rsidP="00F3332C">
      <w:pPr>
        <w:jc w:val="center"/>
        <w:rPr>
          <w:b/>
          <w:bCs/>
          <w:sz w:val="28"/>
          <w:szCs w:val="24"/>
        </w:rPr>
      </w:pPr>
    </w:p>
    <w:p w14:paraId="3F8D6E1D" w14:textId="77777777" w:rsidR="00827C72" w:rsidRDefault="00827C72" w:rsidP="00F3332C">
      <w:pPr>
        <w:jc w:val="center"/>
        <w:rPr>
          <w:b/>
          <w:bCs/>
          <w:sz w:val="28"/>
          <w:szCs w:val="24"/>
        </w:rPr>
      </w:pPr>
    </w:p>
    <w:p w14:paraId="22A879FB" w14:textId="1BCE39A8" w:rsidR="00F3332C" w:rsidRPr="006852F8" w:rsidRDefault="00F3332C" w:rsidP="00F3332C">
      <w:pPr>
        <w:jc w:val="both"/>
        <w:rPr>
          <w:i/>
          <w:sz w:val="16"/>
          <w:szCs w:val="24"/>
        </w:rPr>
      </w:pPr>
      <w:r w:rsidRPr="006852F8">
        <w:rPr>
          <w:i/>
          <w:sz w:val="16"/>
          <w:szCs w:val="24"/>
        </w:rPr>
        <w:t xml:space="preserve">Esta hoja de firmas pertenece a la Iniciativa con Proyecto de Decreto </w:t>
      </w:r>
      <w:r w:rsidRPr="006852F8">
        <w:rPr>
          <w:bCs/>
          <w:i/>
          <w:sz w:val="16"/>
          <w:szCs w:val="24"/>
        </w:rPr>
        <w:t xml:space="preserve">por la que se </w:t>
      </w:r>
      <w:r w:rsidR="00F07EA7">
        <w:rPr>
          <w:bCs/>
          <w:i/>
          <w:sz w:val="16"/>
          <w:szCs w:val="24"/>
        </w:rPr>
        <w:t>adiciona el contenido de diversos</w:t>
      </w:r>
      <w:r w:rsidRPr="006852F8">
        <w:rPr>
          <w:bCs/>
          <w:i/>
          <w:sz w:val="16"/>
          <w:szCs w:val="24"/>
        </w:rPr>
        <w:t xml:space="preserve"> artículos </w:t>
      </w:r>
      <w:r w:rsidR="000755C9">
        <w:rPr>
          <w:bCs/>
          <w:i/>
          <w:sz w:val="16"/>
          <w:szCs w:val="24"/>
        </w:rPr>
        <w:t>de la Constitución Política del E</w:t>
      </w:r>
      <w:r w:rsidR="00F07EA7">
        <w:rPr>
          <w:bCs/>
          <w:i/>
          <w:sz w:val="16"/>
          <w:szCs w:val="24"/>
        </w:rPr>
        <w:t>stado de Yucatán en Materia de d</w:t>
      </w:r>
      <w:r w:rsidR="000755C9">
        <w:rPr>
          <w:bCs/>
          <w:i/>
          <w:sz w:val="16"/>
          <w:szCs w:val="24"/>
        </w:rPr>
        <w:t xml:space="preserve">erechos de las y los artesanos en la entidad. </w:t>
      </w:r>
    </w:p>
    <w:sectPr w:rsidR="00F3332C" w:rsidRPr="006852F8" w:rsidSect="008A1C77">
      <w:headerReference w:type="default" r:id="rId7"/>
      <w:footerReference w:type="default" r:id="rId8"/>
      <w:pgSz w:w="12240" w:h="15840"/>
      <w:pgMar w:top="269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5402C" w14:textId="77777777" w:rsidR="006E4021" w:rsidRDefault="006E4021" w:rsidP="008A1C77">
      <w:pPr>
        <w:spacing w:line="240" w:lineRule="auto"/>
      </w:pPr>
      <w:r>
        <w:separator/>
      </w:r>
    </w:p>
  </w:endnote>
  <w:endnote w:type="continuationSeparator" w:id="0">
    <w:p w14:paraId="1AFB7B0E" w14:textId="77777777" w:rsidR="006E4021" w:rsidRDefault="006E4021" w:rsidP="008A1C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785541"/>
      <w:docPartObj>
        <w:docPartGallery w:val="Page Numbers (Bottom of Page)"/>
        <w:docPartUnique/>
      </w:docPartObj>
    </w:sdtPr>
    <w:sdtEndPr/>
    <w:sdtContent>
      <w:p w14:paraId="4008CD36" w14:textId="2E1CDC7E" w:rsidR="008A1C77" w:rsidRDefault="008A1C77">
        <w:pPr>
          <w:pStyle w:val="Piedepgina"/>
          <w:jc w:val="right"/>
        </w:pPr>
        <w:r>
          <w:fldChar w:fldCharType="begin"/>
        </w:r>
        <w:r>
          <w:instrText>PAGE   \* MERGEFORMAT</w:instrText>
        </w:r>
        <w:r>
          <w:fldChar w:fldCharType="separate"/>
        </w:r>
        <w:r w:rsidR="00DD060D" w:rsidRPr="00DD060D">
          <w:rPr>
            <w:noProof/>
            <w:lang w:val="es-ES"/>
          </w:rPr>
          <w:t>10</w:t>
        </w:r>
        <w:r>
          <w:fldChar w:fldCharType="end"/>
        </w:r>
      </w:p>
    </w:sdtContent>
  </w:sdt>
  <w:p w14:paraId="2CD7A593" w14:textId="77777777" w:rsidR="008A1C77" w:rsidRDefault="008A1C7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46B84" w14:textId="77777777" w:rsidR="006E4021" w:rsidRDefault="006E4021" w:rsidP="008A1C77">
      <w:pPr>
        <w:spacing w:line="240" w:lineRule="auto"/>
      </w:pPr>
      <w:r>
        <w:separator/>
      </w:r>
    </w:p>
  </w:footnote>
  <w:footnote w:type="continuationSeparator" w:id="0">
    <w:p w14:paraId="50FAE4E7" w14:textId="77777777" w:rsidR="006E4021" w:rsidRDefault="006E4021" w:rsidP="008A1C77">
      <w:pPr>
        <w:spacing w:line="240" w:lineRule="auto"/>
      </w:pPr>
      <w:r>
        <w:continuationSeparator/>
      </w:r>
    </w:p>
  </w:footnote>
  <w:footnote w:id="1">
    <w:p w14:paraId="134498A5" w14:textId="06C87E99" w:rsidR="00F85A34" w:rsidRPr="00F85A34" w:rsidRDefault="00F85A34" w:rsidP="00F85A34">
      <w:pPr>
        <w:spacing w:line="240" w:lineRule="auto"/>
        <w:jc w:val="both"/>
        <w:rPr>
          <w:i/>
          <w:sz w:val="20"/>
        </w:rPr>
      </w:pPr>
      <w:r>
        <w:rPr>
          <w:rStyle w:val="Refdenotaalpie"/>
        </w:rPr>
        <w:footnoteRef/>
      </w:r>
      <w:r>
        <w:t xml:space="preserve"> </w:t>
      </w:r>
      <w:r w:rsidRPr="00F85A34">
        <w:rPr>
          <w:i/>
          <w:sz w:val="20"/>
        </w:rPr>
        <w:t>Registro digital: 2016923; Instancia: Tribunales Colegiados de Circuito; Décima Época; Materias(s): Constitucional; Tesis: I.10o.A.1 CS (10a.); Fuente: Gaceta del Semanario Judicial de la Federación. Libro 54, mayo de 2018, Tomo III, página 2548; Tipo: Aislada</w:t>
      </w:r>
      <w:r>
        <w:rPr>
          <w:i/>
          <w:sz w:val="20"/>
        </w:rPr>
        <w:t>.</w:t>
      </w:r>
    </w:p>
    <w:p w14:paraId="69D17178" w14:textId="77777777" w:rsidR="00F85A34" w:rsidRDefault="00F85A34" w:rsidP="00F85A34">
      <w:pPr>
        <w:pStyle w:val="Textonotapie"/>
      </w:pPr>
    </w:p>
  </w:footnote>
  <w:footnote w:id="2">
    <w:p w14:paraId="69C69465" w14:textId="54D12780" w:rsidR="006171B7" w:rsidRPr="002E1E91" w:rsidRDefault="006171B7" w:rsidP="002E1E91">
      <w:pPr>
        <w:spacing w:line="240" w:lineRule="auto"/>
        <w:jc w:val="both"/>
      </w:pPr>
      <w:r>
        <w:rPr>
          <w:rStyle w:val="Refdenotaalpie"/>
        </w:rPr>
        <w:footnoteRef/>
      </w:r>
      <w:r w:rsidRPr="006171B7">
        <w:rPr>
          <w:sz w:val="20"/>
        </w:rPr>
        <w:t xml:space="preserve"> </w:t>
      </w:r>
      <w:r w:rsidR="00F85A34" w:rsidRPr="00F85A34">
        <w:rPr>
          <w:i/>
          <w:sz w:val="20"/>
          <w:szCs w:val="20"/>
        </w:rPr>
        <w:t>Registro digital: 2015306; Instancia: Primera Sala; Décima Época; Materias(s): Constitucional; Tesis: 1a./J. 86/2017 (10a.); Fuente: Gaceta del Semanario Judicial de la Federación. Libro 47, octubre de 2017, Tomo I, página 191; Tipo: Jurisprudencia</w:t>
      </w:r>
      <w:r w:rsidR="00F85A34">
        <w:rPr>
          <w:i/>
          <w:sz w:val="20"/>
          <w:szCs w:val="20"/>
        </w:rPr>
        <w:t xml:space="preserve">. </w:t>
      </w:r>
    </w:p>
    <w:p w14:paraId="75681C8D" w14:textId="18C2FEC9" w:rsidR="006171B7" w:rsidRPr="006171B7" w:rsidRDefault="006171B7" w:rsidP="006171B7">
      <w:pPr>
        <w:rPr>
          <w:sz w:val="20"/>
        </w:rPr>
      </w:pPr>
    </w:p>
    <w:p w14:paraId="41AE8BB7" w14:textId="191E9190" w:rsidR="006171B7" w:rsidRDefault="006171B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4A41" w14:textId="0497008B" w:rsidR="008A1C77" w:rsidRDefault="00CC462E">
    <w:pPr>
      <w:pStyle w:val="Encabezado"/>
    </w:pPr>
    <w:r>
      <w:rPr>
        <w:noProof/>
        <w:color w:val="000000"/>
        <w:sz w:val="28"/>
        <w:szCs w:val="28"/>
      </w:rPr>
      <w:drawing>
        <wp:anchor distT="0" distB="0" distL="0" distR="0" simplePos="0" relativeHeight="251659264" behindDoc="1" locked="0" layoutInCell="1" hidden="0" allowOverlap="1" wp14:anchorId="2FFC77F0" wp14:editId="55CE6D03">
          <wp:simplePos x="0" y="0"/>
          <wp:positionH relativeFrom="margin">
            <wp:posOffset>2092147</wp:posOffset>
          </wp:positionH>
          <wp:positionV relativeFrom="margin">
            <wp:posOffset>-1253490</wp:posOffset>
          </wp:positionV>
          <wp:extent cx="1626235" cy="914400"/>
          <wp:effectExtent l="0" t="0" r="0" b="0"/>
          <wp:wrapNone/>
          <wp:docPr id="1"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1626235" cy="914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FC"/>
    <w:rsid w:val="00067CC2"/>
    <w:rsid w:val="000755C9"/>
    <w:rsid w:val="000911EA"/>
    <w:rsid w:val="00141407"/>
    <w:rsid w:val="00247B4C"/>
    <w:rsid w:val="002C6B59"/>
    <w:rsid w:val="002E1E91"/>
    <w:rsid w:val="003A363C"/>
    <w:rsid w:val="0042247F"/>
    <w:rsid w:val="004E0744"/>
    <w:rsid w:val="006171B7"/>
    <w:rsid w:val="00656EB1"/>
    <w:rsid w:val="00692833"/>
    <w:rsid w:val="006E4021"/>
    <w:rsid w:val="00701614"/>
    <w:rsid w:val="00772252"/>
    <w:rsid w:val="00797C13"/>
    <w:rsid w:val="007C6F22"/>
    <w:rsid w:val="007E4852"/>
    <w:rsid w:val="00827C72"/>
    <w:rsid w:val="00881D93"/>
    <w:rsid w:val="008A1C77"/>
    <w:rsid w:val="008A4705"/>
    <w:rsid w:val="009B3B8F"/>
    <w:rsid w:val="009E02FA"/>
    <w:rsid w:val="009E7B99"/>
    <w:rsid w:val="009F57B0"/>
    <w:rsid w:val="00A845AF"/>
    <w:rsid w:val="00AA22FC"/>
    <w:rsid w:val="00AD4C85"/>
    <w:rsid w:val="00AF2652"/>
    <w:rsid w:val="00B1574E"/>
    <w:rsid w:val="00B17C3F"/>
    <w:rsid w:val="00B17ED4"/>
    <w:rsid w:val="00B53E39"/>
    <w:rsid w:val="00B8059D"/>
    <w:rsid w:val="00B91365"/>
    <w:rsid w:val="00C42801"/>
    <w:rsid w:val="00C75300"/>
    <w:rsid w:val="00CA0212"/>
    <w:rsid w:val="00CC462E"/>
    <w:rsid w:val="00D036AA"/>
    <w:rsid w:val="00D10C90"/>
    <w:rsid w:val="00D21446"/>
    <w:rsid w:val="00D36E69"/>
    <w:rsid w:val="00DD060D"/>
    <w:rsid w:val="00DE4CCB"/>
    <w:rsid w:val="00E25830"/>
    <w:rsid w:val="00E430FC"/>
    <w:rsid w:val="00E54D41"/>
    <w:rsid w:val="00EB3472"/>
    <w:rsid w:val="00F07EA7"/>
    <w:rsid w:val="00F107B2"/>
    <w:rsid w:val="00F31AF3"/>
    <w:rsid w:val="00F3332C"/>
    <w:rsid w:val="00F36972"/>
    <w:rsid w:val="00F76000"/>
    <w:rsid w:val="00F85A34"/>
    <w:rsid w:val="00F906B7"/>
    <w:rsid w:val="00FA2A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3470"/>
  <w15:docId w15:val="{EA9A5E9E-396D-4271-A596-21CB3530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8A1C7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A1C77"/>
  </w:style>
  <w:style w:type="paragraph" w:styleId="Piedepgina">
    <w:name w:val="footer"/>
    <w:basedOn w:val="Normal"/>
    <w:link w:val="PiedepginaCar"/>
    <w:uiPriority w:val="99"/>
    <w:unhideWhenUsed/>
    <w:rsid w:val="008A1C7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A1C77"/>
  </w:style>
  <w:style w:type="paragraph" w:styleId="Textonotapie">
    <w:name w:val="footnote text"/>
    <w:basedOn w:val="Normal"/>
    <w:link w:val="TextonotapieCar"/>
    <w:uiPriority w:val="99"/>
    <w:semiHidden/>
    <w:unhideWhenUsed/>
    <w:rsid w:val="006171B7"/>
    <w:pPr>
      <w:spacing w:line="240" w:lineRule="auto"/>
    </w:pPr>
    <w:rPr>
      <w:sz w:val="20"/>
      <w:szCs w:val="20"/>
    </w:rPr>
  </w:style>
  <w:style w:type="character" w:customStyle="1" w:styleId="TextonotapieCar">
    <w:name w:val="Texto nota pie Car"/>
    <w:basedOn w:val="Fuentedeprrafopredeter"/>
    <w:link w:val="Textonotapie"/>
    <w:uiPriority w:val="99"/>
    <w:semiHidden/>
    <w:rsid w:val="006171B7"/>
    <w:rPr>
      <w:sz w:val="20"/>
      <w:szCs w:val="20"/>
    </w:rPr>
  </w:style>
  <w:style w:type="character" w:styleId="Refdenotaalpie">
    <w:name w:val="footnote reference"/>
    <w:basedOn w:val="Fuentedeprrafopredeter"/>
    <w:uiPriority w:val="99"/>
    <w:semiHidden/>
    <w:unhideWhenUsed/>
    <w:rsid w:val="006171B7"/>
    <w:rPr>
      <w:vertAlign w:val="superscript"/>
    </w:rPr>
  </w:style>
  <w:style w:type="character" w:customStyle="1" w:styleId="googqs-tidbit-0">
    <w:name w:val="goog_qs-tidbit-0"/>
    <w:rsid w:val="00F3332C"/>
  </w:style>
  <w:style w:type="table" w:styleId="Tablaconcuadrcula">
    <w:name w:val="Table Grid"/>
    <w:basedOn w:val="Tablanormal"/>
    <w:uiPriority w:val="39"/>
    <w:rsid w:val="00F3332C"/>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36E6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6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3DB0-FD07-4026-9ABD-4B8E59E4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1864</Words>
  <Characters>10255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Gigabyte</cp:lastModifiedBy>
  <cp:revision>56</cp:revision>
  <cp:lastPrinted>2022-09-21T13:31:00Z</cp:lastPrinted>
  <dcterms:created xsi:type="dcterms:W3CDTF">2022-04-18T15:18:00Z</dcterms:created>
  <dcterms:modified xsi:type="dcterms:W3CDTF">2022-09-21T13:33:00Z</dcterms:modified>
</cp:coreProperties>
</file>